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6DC20" w14:textId="1161059A" w:rsidR="008D12C2" w:rsidRPr="002425C1" w:rsidRDefault="000C63FD" w:rsidP="008D12C2">
      <w:pPr>
        <w:tabs>
          <w:tab w:val="left" w:pos="3969"/>
        </w:tabs>
        <w:ind w:right="-516"/>
        <w:rPr>
          <w:bCs/>
          <w:sz w:val="28"/>
        </w:rPr>
      </w:pPr>
      <w:r>
        <w:rPr>
          <w:noProof/>
          <w:lang w:eastAsia="en-GB"/>
        </w:rPr>
        <w:drawing>
          <wp:anchor distT="0" distB="0" distL="114300" distR="114300" simplePos="0" relativeHeight="251659264" behindDoc="1" locked="0" layoutInCell="1" allowOverlap="1" wp14:anchorId="711E7069" wp14:editId="5220A036">
            <wp:simplePos x="0" y="0"/>
            <wp:positionH relativeFrom="margin">
              <wp:align>center</wp:align>
            </wp:positionH>
            <wp:positionV relativeFrom="paragraph">
              <wp:posOffset>11</wp:posOffset>
            </wp:positionV>
            <wp:extent cx="1301115" cy="1685925"/>
            <wp:effectExtent l="0" t="0" r="0" b="9525"/>
            <wp:wrapTight wrapText="bothSides">
              <wp:wrapPolygon edited="0">
                <wp:start x="0" y="0"/>
                <wp:lineTo x="0" y="21478"/>
                <wp:lineTo x="21189" y="21478"/>
                <wp:lineTo x="2118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6517A132" w14:textId="05BBD181" w:rsidR="008D12C2" w:rsidRPr="002425C1" w:rsidRDefault="008D12C2" w:rsidP="008D12C2">
      <w:pPr>
        <w:tabs>
          <w:tab w:val="left" w:pos="3969"/>
        </w:tabs>
        <w:ind w:right="-516" w:hanging="1418"/>
        <w:jc w:val="center"/>
        <w:rPr>
          <w:bCs/>
          <w:sz w:val="32"/>
          <w:szCs w:val="32"/>
        </w:rPr>
      </w:pPr>
    </w:p>
    <w:p w14:paraId="568FF8BE" w14:textId="01281C18" w:rsidR="008D12C2" w:rsidRPr="002425C1" w:rsidRDefault="008D12C2" w:rsidP="008D12C2">
      <w:pPr>
        <w:tabs>
          <w:tab w:val="left" w:pos="3969"/>
        </w:tabs>
        <w:ind w:right="-516"/>
        <w:jc w:val="center"/>
        <w:rPr>
          <w:bCs/>
          <w:sz w:val="32"/>
          <w:szCs w:val="32"/>
        </w:rPr>
      </w:pPr>
    </w:p>
    <w:p w14:paraId="6C467B58" w14:textId="77777777" w:rsidR="008D12C2" w:rsidRPr="002425C1" w:rsidRDefault="008D12C2" w:rsidP="008D12C2">
      <w:pPr>
        <w:tabs>
          <w:tab w:val="left" w:pos="3969"/>
        </w:tabs>
        <w:ind w:right="-516" w:hanging="1418"/>
        <w:jc w:val="center"/>
        <w:rPr>
          <w:bCs/>
          <w:sz w:val="32"/>
          <w:szCs w:val="32"/>
        </w:rPr>
      </w:pPr>
    </w:p>
    <w:p w14:paraId="4EB74F6D" w14:textId="77777777" w:rsidR="008D12C2" w:rsidRPr="006E2263" w:rsidRDefault="008D12C2" w:rsidP="008D12C2">
      <w:pPr>
        <w:rPr>
          <w:rFonts w:cs="Arial"/>
        </w:rPr>
      </w:pPr>
    </w:p>
    <w:p w14:paraId="696ED88B" w14:textId="77777777" w:rsidR="008D12C2" w:rsidRPr="006E2263" w:rsidRDefault="008D12C2" w:rsidP="008D12C2">
      <w:pPr>
        <w:rPr>
          <w:rFonts w:cs="Arial"/>
        </w:rPr>
      </w:pPr>
    </w:p>
    <w:p w14:paraId="5C76456E" w14:textId="77777777" w:rsidR="008D12C2" w:rsidRPr="006E2263" w:rsidRDefault="008D12C2" w:rsidP="008D12C2">
      <w:pPr>
        <w:rPr>
          <w:rFonts w:cs="Arial"/>
        </w:rPr>
      </w:pPr>
    </w:p>
    <w:tbl>
      <w:tblPr>
        <w:tblStyle w:val="TableGrid"/>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8D12C2" w:rsidRPr="00A97603" w14:paraId="6C072F6D" w14:textId="77777777" w:rsidTr="00A97AC7">
        <w:trPr>
          <w:trHeight w:val="680"/>
        </w:trPr>
        <w:tc>
          <w:tcPr>
            <w:tcW w:w="2875" w:type="dxa"/>
            <w:shd w:val="clear" w:color="auto" w:fill="403152"/>
            <w:vAlign w:val="center"/>
            <w:hideMark/>
          </w:tcPr>
          <w:p w14:paraId="40526D3E" w14:textId="77777777" w:rsidR="008D12C2" w:rsidRPr="00A97603" w:rsidRDefault="008D12C2" w:rsidP="00A97AC7">
            <w:pPr>
              <w:rPr>
                <w:rFonts w:eastAsia="Calibri" w:cs="Arial"/>
                <w:color w:val="FFFFFF"/>
                <w:szCs w:val="24"/>
              </w:rPr>
            </w:pPr>
            <w:r w:rsidRPr="00A97603">
              <w:rPr>
                <w:rFonts w:eastAsia="Calibri" w:cs="Arial"/>
                <w:b/>
                <w:color w:val="FFFFFF"/>
                <w:szCs w:val="24"/>
              </w:rPr>
              <w:t>Policy:</w:t>
            </w:r>
          </w:p>
        </w:tc>
        <w:tc>
          <w:tcPr>
            <w:tcW w:w="6334" w:type="dxa"/>
          </w:tcPr>
          <w:p w14:paraId="3535CD06" w14:textId="77777777" w:rsidR="008D12C2" w:rsidRPr="00E37363" w:rsidRDefault="008D12C2" w:rsidP="00A97AC7">
            <w:pPr>
              <w:spacing w:before="240"/>
              <w:rPr>
                <w:rFonts w:ascii="Arial" w:eastAsia="Calibri" w:hAnsi="Arial" w:cs="Arial"/>
                <w:b/>
                <w:sz w:val="24"/>
                <w:szCs w:val="24"/>
              </w:rPr>
            </w:pPr>
            <w:r w:rsidRPr="00E37363">
              <w:rPr>
                <w:rFonts w:ascii="Arial" w:eastAsia="Calibri" w:hAnsi="Arial" w:cs="Arial"/>
                <w:b/>
                <w:sz w:val="24"/>
                <w:szCs w:val="24"/>
              </w:rPr>
              <w:t>PREVENT DUTY POLICY</w:t>
            </w:r>
          </w:p>
        </w:tc>
      </w:tr>
      <w:tr w:rsidR="008D12C2" w:rsidRPr="00A97603" w14:paraId="2BD9E67D" w14:textId="77777777" w:rsidTr="00A97AC7">
        <w:trPr>
          <w:trHeight w:val="680"/>
        </w:trPr>
        <w:tc>
          <w:tcPr>
            <w:tcW w:w="2875" w:type="dxa"/>
            <w:shd w:val="clear" w:color="auto" w:fill="403152"/>
            <w:vAlign w:val="center"/>
            <w:hideMark/>
          </w:tcPr>
          <w:p w14:paraId="6AB3570A" w14:textId="77777777" w:rsidR="008D12C2" w:rsidRPr="00A97603" w:rsidRDefault="008D12C2" w:rsidP="00A97AC7">
            <w:pPr>
              <w:rPr>
                <w:rFonts w:eastAsia="Calibri" w:cs="Arial"/>
                <w:b/>
                <w:szCs w:val="24"/>
              </w:rPr>
            </w:pPr>
            <w:r w:rsidRPr="00A97603">
              <w:rPr>
                <w:rFonts w:eastAsia="Calibri" w:cs="Arial"/>
                <w:b/>
                <w:color w:val="FFFFFF"/>
                <w:szCs w:val="24"/>
              </w:rPr>
              <w:t>Created by:</w:t>
            </w:r>
          </w:p>
        </w:tc>
        <w:tc>
          <w:tcPr>
            <w:tcW w:w="6334" w:type="dxa"/>
          </w:tcPr>
          <w:p w14:paraId="7D1F10F1" w14:textId="2F13A8B5" w:rsidR="008D12C2" w:rsidRPr="00E37363" w:rsidRDefault="008D12C2" w:rsidP="00E37363">
            <w:pPr>
              <w:spacing w:before="240"/>
              <w:rPr>
                <w:rFonts w:ascii="Arial" w:eastAsia="Calibri" w:hAnsi="Arial" w:cs="Arial"/>
                <w:b/>
                <w:sz w:val="24"/>
                <w:szCs w:val="24"/>
              </w:rPr>
            </w:pPr>
            <w:r w:rsidRPr="00E37363">
              <w:rPr>
                <w:rFonts w:ascii="Arial" w:eastAsia="Calibri" w:hAnsi="Arial" w:cs="Arial"/>
                <w:b/>
                <w:sz w:val="24"/>
                <w:szCs w:val="24"/>
              </w:rPr>
              <w:t xml:space="preserve">Yvonne Licata </w:t>
            </w:r>
          </w:p>
        </w:tc>
      </w:tr>
      <w:tr w:rsidR="008D12C2" w:rsidRPr="00A97603" w14:paraId="11E3187C" w14:textId="77777777" w:rsidTr="00A97AC7">
        <w:trPr>
          <w:trHeight w:val="680"/>
        </w:trPr>
        <w:tc>
          <w:tcPr>
            <w:tcW w:w="2875" w:type="dxa"/>
            <w:shd w:val="clear" w:color="auto" w:fill="403152"/>
            <w:vAlign w:val="center"/>
            <w:hideMark/>
          </w:tcPr>
          <w:p w14:paraId="616C037A" w14:textId="77777777" w:rsidR="008D12C2" w:rsidRPr="00A97603" w:rsidRDefault="008D12C2" w:rsidP="00A97AC7">
            <w:pPr>
              <w:rPr>
                <w:rFonts w:eastAsia="Calibri" w:cs="Arial"/>
                <w:b/>
                <w:szCs w:val="24"/>
              </w:rPr>
            </w:pPr>
            <w:r w:rsidRPr="00A97603">
              <w:rPr>
                <w:rFonts w:eastAsia="Calibri" w:cs="Arial"/>
                <w:b/>
                <w:color w:val="FFFFFF"/>
                <w:szCs w:val="24"/>
              </w:rPr>
              <w:t>Approved by:</w:t>
            </w:r>
          </w:p>
        </w:tc>
        <w:tc>
          <w:tcPr>
            <w:tcW w:w="6334" w:type="dxa"/>
          </w:tcPr>
          <w:p w14:paraId="07CE56C2" w14:textId="6718DBE8" w:rsidR="008D12C2" w:rsidRPr="00E37363" w:rsidRDefault="00B167D7" w:rsidP="00A97AC7">
            <w:pPr>
              <w:spacing w:before="240"/>
              <w:rPr>
                <w:rFonts w:ascii="Arial" w:eastAsia="Calibri" w:hAnsi="Arial" w:cs="Arial"/>
                <w:b/>
                <w:sz w:val="24"/>
                <w:szCs w:val="24"/>
              </w:rPr>
            </w:pPr>
            <w:r>
              <w:rPr>
                <w:rFonts w:ascii="Arial" w:eastAsia="Calibri" w:hAnsi="Arial" w:cs="Arial"/>
                <w:b/>
                <w:sz w:val="24"/>
                <w:szCs w:val="24"/>
              </w:rPr>
              <w:t>SMT</w:t>
            </w:r>
          </w:p>
        </w:tc>
      </w:tr>
      <w:tr w:rsidR="008D12C2" w:rsidRPr="00A97603" w14:paraId="447CC6EC" w14:textId="77777777" w:rsidTr="00A97AC7">
        <w:trPr>
          <w:trHeight w:val="680"/>
        </w:trPr>
        <w:tc>
          <w:tcPr>
            <w:tcW w:w="2875" w:type="dxa"/>
            <w:shd w:val="clear" w:color="auto" w:fill="403152"/>
            <w:vAlign w:val="center"/>
            <w:hideMark/>
          </w:tcPr>
          <w:p w14:paraId="502F15E0" w14:textId="77777777" w:rsidR="008D12C2" w:rsidRPr="00A97603" w:rsidRDefault="008D12C2" w:rsidP="00A97AC7">
            <w:pPr>
              <w:rPr>
                <w:rFonts w:eastAsia="Calibri" w:cs="Arial"/>
                <w:b/>
                <w:szCs w:val="24"/>
              </w:rPr>
            </w:pPr>
            <w:r w:rsidRPr="00A97603">
              <w:rPr>
                <w:rFonts w:eastAsia="Calibri" w:cs="Arial"/>
                <w:b/>
                <w:color w:val="FFFFFF"/>
                <w:szCs w:val="24"/>
              </w:rPr>
              <w:t>Date of last review:</w:t>
            </w:r>
          </w:p>
        </w:tc>
        <w:tc>
          <w:tcPr>
            <w:tcW w:w="6334" w:type="dxa"/>
          </w:tcPr>
          <w:p w14:paraId="3967217F" w14:textId="0275A03B" w:rsidR="008D12C2" w:rsidRPr="00E37363" w:rsidRDefault="00E52C1B" w:rsidP="00D3753E">
            <w:pPr>
              <w:spacing w:before="240"/>
              <w:rPr>
                <w:rFonts w:ascii="Arial" w:eastAsia="Calibri" w:hAnsi="Arial" w:cs="Arial"/>
                <w:b/>
                <w:sz w:val="24"/>
                <w:szCs w:val="24"/>
              </w:rPr>
            </w:pPr>
            <w:r>
              <w:rPr>
                <w:rFonts w:ascii="Arial" w:eastAsia="Calibri" w:hAnsi="Arial" w:cs="Arial"/>
                <w:b/>
                <w:sz w:val="24"/>
                <w:szCs w:val="24"/>
              </w:rPr>
              <w:t>November</w:t>
            </w:r>
            <w:r w:rsidR="007A17E5">
              <w:rPr>
                <w:rFonts w:ascii="Arial" w:eastAsia="Calibri" w:hAnsi="Arial" w:cs="Arial"/>
                <w:b/>
                <w:sz w:val="24"/>
                <w:szCs w:val="24"/>
              </w:rPr>
              <w:t xml:space="preserve"> 2025</w:t>
            </w:r>
          </w:p>
        </w:tc>
      </w:tr>
      <w:tr w:rsidR="008D12C2" w:rsidRPr="00A97603" w14:paraId="182E5566" w14:textId="77777777" w:rsidTr="00A97AC7">
        <w:trPr>
          <w:trHeight w:val="680"/>
        </w:trPr>
        <w:tc>
          <w:tcPr>
            <w:tcW w:w="2875" w:type="dxa"/>
            <w:shd w:val="clear" w:color="auto" w:fill="403152"/>
            <w:vAlign w:val="center"/>
            <w:hideMark/>
          </w:tcPr>
          <w:p w14:paraId="01E83803" w14:textId="77777777" w:rsidR="008D12C2" w:rsidRPr="00A97603" w:rsidRDefault="008D12C2" w:rsidP="00A97AC7">
            <w:pPr>
              <w:rPr>
                <w:rFonts w:eastAsia="Calibri" w:cs="Arial"/>
                <w:b/>
                <w:szCs w:val="24"/>
              </w:rPr>
            </w:pPr>
            <w:r w:rsidRPr="00A97603">
              <w:rPr>
                <w:rFonts w:eastAsia="Calibri" w:cs="Arial"/>
                <w:b/>
                <w:color w:val="FFFFFF"/>
                <w:szCs w:val="24"/>
              </w:rPr>
              <w:t>Date of next review:</w:t>
            </w:r>
          </w:p>
        </w:tc>
        <w:tc>
          <w:tcPr>
            <w:tcW w:w="6334" w:type="dxa"/>
          </w:tcPr>
          <w:p w14:paraId="44B96A43" w14:textId="61A55786" w:rsidR="008D12C2" w:rsidRPr="00E37363" w:rsidRDefault="007A17E5" w:rsidP="00A97AC7">
            <w:pPr>
              <w:spacing w:before="240"/>
              <w:rPr>
                <w:rFonts w:ascii="Arial" w:eastAsia="Calibri" w:hAnsi="Arial" w:cs="Arial"/>
                <w:b/>
                <w:sz w:val="24"/>
                <w:szCs w:val="24"/>
              </w:rPr>
            </w:pPr>
            <w:r>
              <w:rPr>
                <w:rFonts w:ascii="Arial" w:eastAsia="Calibri" w:hAnsi="Arial" w:cs="Arial"/>
                <w:b/>
                <w:sz w:val="24"/>
                <w:szCs w:val="24"/>
              </w:rPr>
              <w:t>September 2026</w:t>
            </w:r>
          </w:p>
        </w:tc>
      </w:tr>
      <w:tr w:rsidR="008D12C2" w:rsidRPr="00A97603" w14:paraId="4A7DF983" w14:textId="77777777" w:rsidTr="00A97AC7">
        <w:trPr>
          <w:trHeight w:val="680"/>
        </w:trPr>
        <w:tc>
          <w:tcPr>
            <w:tcW w:w="2875" w:type="dxa"/>
            <w:shd w:val="clear" w:color="auto" w:fill="403152"/>
            <w:vAlign w:val="center"/>
            <w:hideMark/>
          </w:tcPr>
          <w:p w14:paraId="448EF85B" w14:textId="77777777" w:rsidR="008D12C2" w:rsidRPr="00A97603" w:rsidRDefault="008D12C2" w:rsidP="00A97AC7">
            <w:pPr>
              <w:rPr>
                <w:rFonts w:eastAsia="Calibri" w:cs="Arial"/>
                <w:b/>
                <w:szCs w:val="24"/>
              </w:rPr>
            </w:pPr>
            <w:r w:rsidRPr="00A97603">
              <w:rPr>
                <w:rFonts w:eastAsia="Calibri" w:cs="Arial"/>
                <w:b/>
                <w:color w:val="FFFFFF"/>
                <w:szCs w:val="24"/>
              </w:rPr>
              <w:t>Revision number:</w:t>
            </w:r>
          </w:p>
        </w:tc>
        <w:tc>
          <w:tcPr>
            <w:tcW w:w="6334" w:type="dxa"/>
          </w:tcPr>
          <w:p w14:paraId="3BDA8DC8" w14:textId="4017B172" w:rsidR="008D12C2" w:rsidRPr="00E37363" w:rsidRDefault="007A17E5" w:rsidP="00A97AC7">
            <w:pPr>
              <w:spacing w:before="240"/>
              <w:rPr>
                <w:rFonts w:ascii="Arial" w:eastAsia="Calibri" w:hAnsi="Arial" w:cs="Arial"/>
                <w:b/>
                <w:sz w:val="24"/>
                <w:szCs w:val="24"/>
              </w:rPr>
            </w:pPr>
            <w:r>
              <w:rPr>
                <w:rFonts w:ascii="Arial" w:eastAsia="Calibri" w:hAnsi="Arial" w:cs="Arial"/>
                <w:b/>
                <w:sz w:val="24"/>
                <w:szCs w:val="24"/>
              </w:rPr>
              <w:t>8</w:t>
            </w:r>
          </w:p>
        </w:tc>
      </w:tr>
    </w:tbl>
    <w:p w14:paraId="5DD9F7D8" w14:textId="77777777" w:rsidR="008D12C2" w:rsidRDefault="008D12C2" w:rsidP="008D12C2">
      <w:pPr>
        <w:rPr>
          <w:rFonts w:cs="Arial"/>
        </w:rPr>
      </w:pPr>
    </w:p>
    <w:p w14:paraId="0E0610D5" w14:textId="77777777" w:rsidR="008D12C2" w:rsidRDefault="008D12C2" w:rsidP="008D12C2">
      <w:pPr>
        <w:rPr>
          <w:rFonts w:cs="Arial"/>
        </w:rPr>
      </w:pPr>
    </w:p>
    <w:p w14:paraId="19C07C6B" w14:textId="77777777" w:rsidR="008D12C2" w:rsidRDefault="008D12C2" w:rsidP="008D12C2">
      <w:pPr>
        <w:rPr>
          <w:rFonts w:cs="Arial"/>
        </w:rPr>
      </w:pPr>
    </w:p>
    <w:p w14:paraId="0871E1D3" w14:textId="77777777" w:rsidR="008D12C2" w:rsidRDefault="008D12C2" w:rsidP="008D12C2">
      <w:pPr>
        <w:tabs>
          <w:tab w:val="left" w:pos="3969"/>
        </w:tabs>
        <w:ind w:right="-516" w:hanging="1418"/>
        <w:jc w:val="center"/>
        <w:rPr>
          <w:bCs/>
          <w:sz w:val="32"/>
          <w:szCs w:val="32"/>
          <w:u w:val="single"/>
        </w:rPr>
      </w:pPr>
    </w:p>
    <w:p w14:paraId="13F12409" w14:textId="77777777" w:rsidR="008D12C2" w:rsidRDefault="008D12C2" w:rsidP="008D12C2">
      <w:pPr>
        <w:tabs>
          <w:tab w:val="left" w:pos="3969"/>
        </w:tabs>
        <w:ind w:right="-516" w:hanging="1418"/>
        <w:jc w:val="center"/>
        <w:rPr>
          <w:bCs/>
          <w:sz w:val="32"/>
          <w:szCs w:val="32"/>
          <w:u w:val="single"/>
        </w:rPr>
      </w:pPr>
    </w:p>
    <w:p w14:paraId="25003295" w14:textId="77777777" w:rsidR="008D12C2" w:rsidRPr="002425C1" w:rsidRDefault="008D12C2" w:rsidP="008D12C2">
      <w:pPr>
        <w:tabs>
          <w:tab w:val="left" w:pos="3969"/>
        </w:tabs>
        <w:ind w:right="-516" w:hanging="1418"/>
        <w:rPr>
          <w:bCs/>
          <w:sz w:val="28"/>
        </w:rPr>
      </w:pPr>
    </w:p>
    <w:p w14:paraId="13A13248" w14:textId="77777777" w:rsidR="008D12C2" w:rsidRPr="002425C1" w:rsidRDefault="008D12C2" w:rsidP="008D12C2">
      <w:pPr>
        <w:tabs>
          <w:tab w:val="left" w:pos="3969"/>
        </w:tabs>
        <w:ind w:right="-516" w:hanging="1418"/>
        <w:rPr>
          <w:bCs/>
          <w:sz w:val="28"/>
          <w:u w:val="single"/>
        </w:rPr>
      </w:pPr>
    </w:p>
    <w:p w14:paraId="2A12B7D1" w14:textId="77777777" w:rsidR="008D12C2" w:rsidRDefault="008D12C2" w:rsidP="008D12C2"/>
    <w:p w14:paraId="50E42050" w14:textId="2B22A797" w:rsidR="008D12C2" w:rsidRDefault="008D12C2">
      <w:pPr>
        <w:rPr>
          <w:rFonts w:ascii="Arial" w:hAnsi="Arial" w:cs="Arial"/>
          <w:b/>
          <w:sz w:val="28"/>
          <w:szCs w:val="28"/>
        </w:rPr>
      </w:pPr>
    </w:p>
    <w:p w14:paraId="4EBB00B3" w14:textId="64E5CF77" w:rsidR="008D12C2" w:rsidRDefault="008D12C2" w:rsidP="00D9772E">
      <w:pPr>
        <w:rPr>
          <w:rFonts w:ascii="Arial" w:hAnsi="Arial" w:cs="Arial"/>
          <w:b/>
          <w:sz w:val="28"/>
          <w:szCs w:val="28"/>
        </w:rPr>
      </w:pPr>
    </w:p>
    <w:p w14:paraId="5F54E225" w14:textId="77777777" w:rsidR="00082099" w:rsidRDefault="00082099" w:rsidP="00D9772E">
      <w:pPr>
        <w:rPr>
          <w:rFonts w:ascii="Arial" w:hAnsi="Arial" w:cs="Arial"/>
          <w:b/>
          <w:sz w:val="28"/>
          <w:szCs w:val="28"/>
        </w:rPr>
      </w:pPr>
    </w:p>
    <w:p w14:paraId="3ECCB179" w14:textId="77777777" w:rsidR="008D12C2" w:rsidRDefault="008D12C2" w:rsidP="00D9772E">
      <w:pPr>
        <w:rPr>
          <w:rFonts w:ascii="Arial" w:hAnsi="Arial" w:cs="Arial"/>
          <w:b/>
          <w:sz w:val="28"/>
          <w:szCs w:val="28"/>
        </w:rPr>
      </w:pPr>
    </w:p>
    <w:p w14:paraId="095D9F71" w14:textId="77777777" w:rsidR="008D12C2" w:rsidRDefault="008D12C2" w:rsidP="00D9772E">
      <w:pPr>
        <w:rPr>
          <w:rFonts w:ascii="Arial" w:hAnsi="Arial" w:cs="Arial"/>
          <w:b/>
          <w:sz w:val="28"/>
          <w:szCs w:val="28"/>
        </w:rPr>
      </w:pPr>
    </w:p>
    <w:p w14:paraId="76A768C3" w14:textId="77777777" w:rsidR="008D12C2" w:rsidRDefault="008D12C2" w:rsidP="00D9772E">
      <w:pPr>
        <w:rPr>
          <w:rFonts w:ascii="Arial" w:hAnsi="Arial" w:cs="Arial"/>
          <w:b/>
          <w:sz w:val="28"/>
          <w:szCs w:val="28"/>
        </w:rPr>
      </w:pPr>
    </w:p>
    <w:p w14:paraId="3FB714B9" w14:textId="67BA71AA" w:rsidR="00D9772E" w:rsidRPr="0003470E" w:rsidRDefault="00D9772E" w:rsidP="00D9772E">
      <w:pPr>
        <w:rPr>
          <w:rFonts w:ascii="Arial" w:hAnsi="Arial" w:cs="Arial"/>
          <w:b/>
          <w:sz w:val="28"/>
          <w:szCs w:val="28"/>
        </w:rPr>
      </w:pPr>
      <w:r w:rsidRPr="0003470E">
        <w:rPr>
          <w:rFonts w:ascii="Arial" w:hAnsi="Arial" w:cs="Arial"/>
          <w:b/>
          <w:sz w:val="28"/>
          <w:szCs w:val="28"/>
        </w:rPr>
        <w:lastRenderedPageBreak/>
        <w:t>CATEGORY:</w:t>
      </w:r>
      <w:r w:rsidRPr="0003470E">
        <w:rPr>
          <w:rFonts w:ascii="Arial" w:hAnsi="Arial" w:cs="Arial"/>
          <w:b/>
          <w:sz w:val="28"/>
          <w:szCs w:val="28"/>
        </w:rPr>
        <w:tab/>
        <w:t>Safeguarding and Child Protection</w:t>
      </w:r>
    </w:p>
    <w:p w14:paraId="1D1AA246" w14:textId="77777777" w:rsidR="00D9772E" w:rsidRPr="0003470E" w:rsidRDefault="00D9772E" w:rsidP="00D9772E">
      <w:pPr>
        <w:rPr>
          <w:rFonts w:ascii="Arial" w:hAnsi="Arial" w:cs="Arial"/>
          <w:b/>
          <w:sz w:val="28"/>
          <w:szCs w:val="28"/>
        </w:rPr>
      </w:pPr>
      <w:r w:rsidRPr="0003470E">
        <w:rPr>
          <w:rFonts w:ascii="Arial" w:hAnsi="Arial" w:cs="Arial"/>
          <w:b/>
          <w:sz w:val="28"/>
          <w:szCs w:val="28"/>
        </w:rPr>
        <w:t xml:space="preserve">TITLE:        </w:t>
      </w:r>
      <w:r w:rsidRPr="0003470E">
        <w:rPr>
          <w:rFonts w:ascii="Arial" w:hAnsi="Arial" w:cs="Arial"/>
          <w:b/>
          <w:sz w:val="28"/>
          <w:szCs w:val="28"/>
        </w:rPr>
        <w:tab/>
      </w:r>
      <w:r w:rsidR="00BA51ED">
        <w:rPr>
          <w:rFonts w:ascii="Arial" w:hAnsi="Arial" w:cs="Arial"/>
          <w:b/>
          <w:sz w:val="28"/>
          <w:szCs w:val="28"/>
        </w:rPr>
        <w:t>Prevent Duty</w:t>
      </w:r>
      <w:r w:rsidRPr="0003470E">
        <w:rPr>
          <w:rFonts w:ascii="Arial" w:hAnsi="Arial" w:cs="Arial"/>
          <w:b/>
          <w:sz w:val="28"/>
          <w:szCs w:val="28"/>
        </w:rPr>
        <w:t xml:space="preserve"> Policy </w:t>
      </w:r>
    </w:p>
    <w:p w14:paraId="45BDB243" w14:textId="73456A43" w:rsidR="00D9772E" w:rsidRPr="004871BD" w:rsidRDefault="00D9772E" w:rsidP="00D9772E">
      <w:pPr>
        <w:rPr>
          <w:rFonts w:ascii="Arial" w:hAnsi="Arial" w:cs="Arial"/>
          <w:b/>
          <w:sz w:val="28"/>
          <w:szCs w:val="28"/>
        </w:rPr>
      </w:pPr>
      <w:r w:rsidRPr="0003470E">
        <w:rPr>
          <w:rFonts w:ascii="Arial" w:hAnsi="Arial" w:cs="Arial"/>
          <w:b/>
          <w:sz w:val="28"/>
          <w:szCs w:val="28"/>
        </w:rPr>
        <w:t>PERSON RESPONSIBLE:</w:t>
      </w:r>
      <w:r w:rsidRPr="0003470E">
        <w:rPr>
          <w:rFonts w:ascii="Arial" w:hAnsi="Arial" w:cs="Arial"/>
          <w:b/>
          <w:sz w:val="28"/>
          <w:szCs w:val="28"/>
        </w:rPr>
        <w:tab/>
        <w:t>Director</w:t>
      </w:r>
    </w:p>
    <w:p w14:paraId="196C9839" w14:textId="010E2DDB" w:rsidR="00D9772E" w:rsidRPr="004F2528" w:rsidRDefault="00D9772E" w:rsidP="00D9772E">
      <w:pPr>
        <w:rPr>
          <w:rFonts w:ascii="Arial" w:hAnsi="Arial" w:cs="Arial"/>
          <w:b/>
          <w:sz w:val="32"/>
          <w:szCs w:val="28"/>
        </w:rPr>
      </w:pPr>
      <w:r w:rsidRPr="004F2528">
        <w:rPr>
          <w:rFonts w:ascii="Arial" w:hAnsi="Arial" w:cs="Arial"/>
          <w:b/>
          <w:sz w:val="32"/>
          <w:szCs w:val="28"/>
        </w:rPr>
        <w:t xml:space="preserve">Policy Statement </w:t>
      </w:r>
    </w:p>
    <w:p w14:paraId="76187B0D" w14:textId="000A5013" w:rsidR="00BA51ED" w:rsidRPr="00B167D7" w:rsidRDefault="00BA51ED" w:rsidP="00BA51ED">
      <w:pPr>
        <w:autoSpaceDE w:val="0"/>
        <w:autoSpaceDN w:val="0"/>
        <w:adjustRightInd w:val="0"/>
        <w:spacing w:after="0" w:line="240" w:lineRule="auto"/>
        <w:rPr>
          <w:rFonts w:ascii="Arial" w:hAnsi="Arial" w:cs="Arial"/>
          <w:sz w:val="24"/>
          <w:szCs w:val="24"/>
          <w:lang w:eastAsia="en-GB"/>
        </w:rPr>
      </w:pPr>
      <w:r w:rsidRPr="00B167D7">
        <w:rPr>
          <w:rFonts w:ascii="Arial" w:hAnsi="Arial" w:cs="Arial"/>
          <w:bCs/>
          <w:sz w:val="24"/>
          <w:szCs w:val="24"/>
          <w:lang w:eastAsia="en-GB"/>
        </w:rPr>
        <w:t>Axia Solutions</w:t>
      </w:r>
      <w:r w:rsidRPr="00B167D7">
        <w:rPr>
          <w:rFonts w:ascii="Arial" w:hAnsi="Arial" w:cs="Arial"/>
          <w:b/>
          <w:bCs/>
          <w:sz w:val="24"/>
          <w:szCs w:val="24"/>
          <w:lang w:eastAsia="en-GB"/>
        </w:rPr>
        <w:t xml:space="preserve"> </w:t>
      </w:r>
      <w:r w:rsidR="004871BD" w:rsidRPr="00B167D7">
        <w:rPr>
          <w:rFonts w:ascii="Arial" w:hAnsi="Arial" w:cs="Arial"/>
          <w:bCs/>
          <w:sz w:val="24"/>
          <w:szCs w:val="24"/>
          <w:lang w:eastAsia="en-GB"/>
        </w:rPr>
        <w:t xml:space="preserve">Ltd </w:t>
      </w:r>
      <w:r w:rsidRPr="00B167D7">
        <w:rPr>
          <w:rFonts w:ascii="Arial" w:hAnsi="Arial" w:cs="Arial"/>
          <w:sz w:val="24"/>
          <w:szCs w:val="24"/>
          <w:lang w:eastAsia="en-GB"/>
        </w:rPr>
        <w:t>is committed to providing a secu</w:t>
      </w:r>
      <w:r w:rsidR="007151B5">
        <w:rPr>
          <w:rFonts w:ascii="Arial" w:hAnsi="Arial" w:cs="Arial"/>
          <w:sz w:val="24"/>
          <w:szCs w:val="24"/>
          <w:lang w:eastAsia="en-GB"/>
        </w:rPr>
        <w:t>re environment for all learners,</w:t>
      </w:r>
      <w:r w:rsidRPr="00B167D7">
        <w:rPr>
          <w:rFonts w:ascii="Arial" w:hAnsi="Arial" w:cs="Arial"/>
          <w:sz w:val="24"/>
          <w:szCs w:val="24"/>
          <w:lang w:eastAsia="en-GB"/>
        </w:rPr>
        <w:t xml:space="preserve"> where they feel safe and are kept safe. All staff at </w:t>
      </w:r>
      <w:r w:rsidR="004871BD" w:rsidRPr="00B167D7">
        <w:rPr>
          <w:rFonts w:ascii="Arial" w:hAnsi="Arial" w:cs="Arial"/>
          <w:bCs/>
          <w:sz w:val="24"/>
          <w:szCs w:val="24"/>
          <w:lang w:eastAsia="en-GB"/>
        </w:rPr>
        <w:t>Axia Solutions</w:t>
      </w:r>
      <w:r w:rsidR="004871BD" w:rsidRPr="00B167D7">
        <w:rPr>
          <w:rFonts w:ascii="Arial" w:hAnsi="Arial" w:cs="Arial"/>
          <w:b/>
          <w:bCs/>
          <w:sz w:val="24"/>
          <w:szCs w:val="24"/>
          <w:lang w:eastAsia="en-GB"/>
        </w:rPr>
        <w:t xml:space="preserve"> </w:t>
      </w:r>
      <w:r w:rsidR="004871BD" w:rsidRPr="00B167D7">
        <w:rPr>
          <w:rFonts w:ascii="Arial" w:hAnsi="Arial" w:cs="Arial"/>
          <w:bCs/>
          <w:sz w:val="24"/>
          <w:szCs w:val="24"/>
          <w:lang w:eastAsia="en-GB"/>
        </w:rPr>
        <w:t>Ltd</w:t>
      </w:r>
      <w:r w:rsidRPr="00B167D7">
        <w:rPr>
          <w:rFonts w:ascii="Arial" w:hAnsi="Arial" w:cs="Arial"/>
          <w:i/>
          <w:color w:val="FF0000"/>
          <w:sz w:val="24"/>
          <w:szCs w:val="24"/>
          <w:lang w:eastAsia="en-GB"/>
        </w:rPr>
        <w:t xml:space="preserve"> </w:t>
      </w:r>
      <w:r w:rsidRPr="00B167D7">
        <w:rPr>
          <w:rFonts w:ascii="Arial" w:hAnsi="Arial" w:cs="Arial"/>
          <w:sz w:val="24"/>
          <w:szCs w:val="24"/>
          <w:lang w:eastAsia="en-GB"/>
        </w:rPr>
        <w:t>recognise that safeguarding is everyone’s responsibility, irrespective of the role they undertake and whether or not their role has direct contact or responsibility for children and young people.</w:t>
      </w:r>
    </w:p>
    <w:p w14:paraId="24359258" w14:textId="77777777" w:rsidR="00BA51ED" w:rsidRPr="00B167D7" w:rsidRDefault="00BA51ED" w:rsidP="00BA51ED">
      <w:pPr>
        <w:autoSpaceDE w:val="0"/>
        <w:autoSpaceDN w:val="0"/>
        <w:adjustRightInd w:val="0"/>
        <w:spacing w:after="0" w:line="240" w:lineRule="auto"/>
        <w:rPr>
          <w:rFonts w:ascii="Arial" w:hAnsi="Arial" w:cs="Arial"/>
          <w:sz w:val="24"/>
          <w:szCs w:val="24"/>
          <w:lang w:eastAsia="en-GB"/>
        </w:rPr>
      </w:pPr>
    </w:p>
    <w:p w14:paraId="363BEDBF" w14:textId="1F899219" w:rsidR="00BA51ED" w:rsidRPr="00B167D7" w:rsidRDefault="00BA51ED" w:rsidP="00BA51ED">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Learners can be vulnerable to extremist ideology and radicalisation. Similar to protecting learners from other forms of harms and abuse, protecting learners from this risk</w:t>
      </w:r>
      <w:r w:rsidR="00C17BBE">
        <w:rPr>
          <w:rFonts w:ascii="Arial" w:hAnsi="Arial" w:cs="Arial"/>
          <w:sz w:val="24"/>
          <w:szCs w:val="24"/>
          <w:lang w:eastAsia="en-GB"/>
        </w:rPr>
        <w:t xml:space="preserve"> and </w:t>
      </w:r>
      <w:r w:rsidR="00C17BBE" w:rsidRPr="0095230D">
        <w:rPr>
          <w:rFonts w:ascii="Arial" w:hAnsi="Arial" w:cs="Arial"/>
          <w:sz w:val="24"/>
          <w:szCs w:val="24"/>
          <w:lang w:eastAsia="en-GB"/>
        </w:rPr>
        <w:t>tackling the ideological causes of terrorism</w:t>
      </w:r>
      <w:r w:rsidRPr="00B167D7">
        <w:rPr>
          <w:rFonts w:ascii="Arial" w:hAnsi="Arial" w:cs="Arial"/>
          <w:sz w:val="24"/>
          <w:szCs w:val="24"/>
          <w:lang w:eastAsia="en-GB"/>
        </w:rPr>
        <w:t xml:space="preserve"> is part of </w:t>
      </w:r>
      <w:r w:rsidR="004871BD" w:rsidRPr="00B167D7">
        <w:rPr>
          <w:rFonts w:ascii="Arial" w:hAnsi="Arial" w:cs="Arial"/>
          <w:bCs/>
          <w:sz w:val="24"/>
          <w:szCs w:val="24"/>
          <w:lang w:eastAsia="en-GB"/>
        </w:rPr>
        <w:t>Axia Solutions</w:t>
      </w:r>
      <w:r w:rsidR="004871BD" w:rsidRPr="00B167D7">
        <w:rPr>
          <w:rFonts w:ascii="Arial" w:hAnsi="Arial" w:cs="Arial"/>
          <w:b/>
          <w:bCs/>
          <w:sz w:val="24"/>
          <w:szCs w:val="24"/>
          <w:lang w:eastAsia="en-GB"/>
        </w:rPr>
        <w:t xml:space="preserve"> </w:t>
      </w:r>
      <w:r w:rsidR="004871BD" w:rsidRPr="00B167D7">
        <w:rPr>
          <w:rFonts w:ascii="Arial" w:hAnsi="Arial" w:cs="Arial"/>
          <w:bCs/>
          <w:sz w:val="24"/>
          <w:szCs w:val="24"/>
          <w:lang w:eastAsia="en-GB"/>
        </w:rPr>
        <w:t xml:space="preserve">Ltd’s </w:t>
      </w:r>
      <w:r w:rsidRPr="00B167D7">
        <w:rPr>
          <w:rFonts w:ascii="Arial" w:hAnsi="Arial" w:cs="Arial"/>
          <w:sz w:val="24"/>
          <w:szCs w:val="24"/>
          <w:lang w:eastAsia="en-GB"/>
        </w:rPr>
        <w:t>safeguarding approach.</w:t>
      </w:r>
    </w:p>
    <w:p w14:paraId="341C7F92" w14:textId="77777777" w:rsidR="00BA51ED" w:rsidRPr="00B167D7" w:rsidRDefault="00BA51ED" w:rsidP="00BA51ED">
      <w:pPr>
        <w:autoSpaceDE w:val="0"/>
        <w:autoSpaceDN w:val="0"/>
        <w:adjustRightInd w:val="0"/>
        <w:spacing w:after="0" w:line="240" w:lineRule="auto"/>
        <w:rPr>
          <w:rFonts w:ascii="Arial" w:hAnsi="Arial" w:cs="Arial"/>
          <w:sz w:val="24"/>
          <w:szCs w:val="24"/>
          <w:lang w:eastAsia="en-GB"/>
        </w:rPr>
      </w:pPr>
    </w:p>
    <w:p w14:paraId="1CE09F97" w14:textId="530D8F69" w:rsidR="004871BD" w:rsidRPr="00B167D7" w:rsidRDefault="004871BD" w:rsidP="004871BD">
      <w:pPr>
        <w:autoSpaceDE w:val="0"/>
        <w:autoSpaceDN w:val="0"/>
        <w:adjustRightInd w:val="0"/>
        <w:spacing w:after="0" w:line="240" w:lineRule="auto"/>
        <w:rPr>
          <w:rFonts w:ascii="Arial" w:eastAsia="Times New Roman" w:hAnsi="Arial" w:cs="Arial"/>
          <w:sz w:val="24"/>
          <w:szCs w:val="24"/>
          <w:lang w:val="en" w:eastAsia="en-GB"/>
        </w:rPr>
      </w:pPr>
      <w:r w:rsidRPr="00B167D7">
        <w:rPr>
          <w:rFonts w:ascii="Arial" w:hAnsi="Arial" w:cs="Arial"/>
          <w:sz w:val="24"/>
          <w:szCs w:val="24"/>
          <w:lang w:eastAsia="en-GB"/>
        </w:rPr>
        <w:t xml:space="preserve">The </w:t>
      </w:r>
      <w:r w:rsidR="009246D3" w:rsidRPr="00B167D7">
        <w:rPr>
          <w:rFonts w:ascii="Arial" w:hAnsi="Arial" w:cs="Arial"/>
          <w:sz w:val="24"/>
          <w:szCs w:val="24"/>
          <w:lang w:eastAsia="en-GB"/>
        </w:rPr>
        <w:t>organisation</w:t>
      </w:r>
      <w:r w:rsidRPr="00B167D7">
        <w:rPr>
          <w:rFonts w:ascii="Arial" w:hAnsi="Arial" w:cs="Arial"/>
          <w:sz w:val="24"/>
          <w:szCs w:val="24"/>
          <w:lang w:eastAsia="en-GB"/>
        </w:rPr>
        <w:t xml:space="preserve"> </w:t>
      </w:r>
      <w:r w:rsidR="00BA51ED" w:rsidRPr="00B167D7">
        <w:rPr>
          <w:rFonts w:ascii="Arial" w:hAnsi="Arial" w:cs="Arial"/>
          <w:sz w:val="24"/>
          <w:szCs w:val="24"/>
          <w:lang w:eastAsia="en-GB"/>
        </w:rPr>
        <w:t>recognise</w:t>
      </w:r>
      <w:r w:rsidRPr="00B167D7">
        <w:rPr>
          <w:rFonts w:ascii="Arial" w:hAnsi="Arial" w:cs="Arial"/>
          <w:sz w:val="24"/>
          <w:szCs w:val="24"/>
          <w:lang w:eastAsia="en-GB"/>
        </w:rPr>
        <w:t>s</w:t>
      </w:r>
      <w:r w:rsidR="00BA51ED" w:rsidRPr="00B167D7">
        <w:rPr>
          <w:rFonts w:ascii="Arial" w:eastAsia="Times New Roman" w:hAnsi="Arial" w:cs="Arial"/>
          <w:sz w:val="24"/>
          <w:szCs w:val="24"/>
          <w:lang w:val="en" w:eastAsia="en-GB"/>
        </w:rPr>
        <w:t xml:space="preserve"> the Government’s concern that the UK continues to face a threat from terrorism. One security concern is the potential for British citizens and residents to become radicalised and commit acts of violence or terrorism</w:t>
      </w:r>
      <w:r w:rsidR="003E6102">
        <w:rPr>
          <w:rFonts w:ascii="Arial" w:eastAsia="Times New Roman" w:hAnsi="Arial" w:cs="Arial"/>
          <w:sz w:val="24"/>
          <w:szCs w:val="24"/>
          <w:lang w:val="en" w:eastAsia="en-GB"/>
        </w:rPr>
        <w:t>.</w:t>
      </w:r>
    </w:p>
    <w:p w14:paraId="5CDB535D" w14:textId="77777777" w:rsidR="004871BD" w:rsidRPr="00B167D7" w:rsidRDefault="004871BD" w:rsidP="004871BD">
      <w:pPr>
        <w:autoSpaceDE w:val="0"/>
        <w:autoSpaceDN w:val="0"/>
        <w:adjustRightInd w:val="0"/>
        <w:spacing w:after="0" w:line="240" w:lineRule="auto"/>
        <w:rPr>
          <w:rFonts w:ascii="Arial" w:hAnsi="Arial" w:cs="Arial"/>
          <w:sz w:val="24"/>
          <w:szCs w:val="24"/>
          <w:lang w:eastAsia="en-GB"/>
        </w:rPr>
      </w:pPr>
    </w:p>
    <w:p w14:paraId="1A8C6D27" w14:textId="46B80A11" w:rsidR="004871BD" w:rsidRPr="00B167D7" w:rsidRDefault="004871BD" w:rsidP="004871BD">
      <w:pPr>
        <w:autoSpaceDE w:val="0"/>
        <w:autoSpaceDN w:val="0"/>
        <w:adjustRightInd w:val="0"/>
        <w:spacing w:after="0" w:line="240" w:lineRule="auto"/>
        <w:rPr>
          <w:rFonts w:ascii="Arial" w:eastAsia="Times New Roman" w:hAnsi="Arial" w:cs="Arial"/>
          <w:sz w:val="24"/>
          <w:szCs w:val="24"/>
          <w:lang w:val="en" w:eastAsia="en-GB"/>
        </w:rPr>
      </w:pPr>
      <w:r w:rsidRPr="00B167D7">
        <w:rPr>
          <w:rFonts w:ascii="Arial" w:hAnsi="Arial" w:cs="Arial"/>
          <w:sz w:val="24"/>
          <w:szCs w:val="24"/>
          <w:lang w:eastAsia="en-GB"/>
        </w:rPr>
        <w:t>In adhering to this policy and the procedures therein, staff and visitors will comply with the company’s statutory duties to:-</w:t>
      </w:r>
    </w:p>
    <w:p w14:paraId="18442FD0" w14:textId="77777777" w:rsidR="004871BD" w:rsidRPr="00B167D7" w:rsidRDefault="004871BD" w:rsidP="004871BD">
      <w:pPr>
        <w:autoSpaceDE w:val="0"/>
        <w:autoSpaceDN w:val="0"/>
        <w:adjustRightInd w:val="0"/>
        <w:spacing w:after="0" w:line="240" w:lineRule="auto"/>
        <w:rPr>
          <w:rFonts w:ascii="Arial" w:hAnsi="Arial" w:cs="Arial"/>
          <w:sz w:val="24"/>
          <w:szCs w:val="24"/>
          <w:lang w:eastAsia="en-GB"/>
        </w:rPr>
      </w:pPr>
    </w:p>
    <w:p w14:paraId="7179C521" w14:textId="6CB1F419" w:rsidR="004871BD" w:rsidRPr="00B167D7" w:rsidRDefault="004871BD" w:rsidP="00F11DA6">
      <w:pPr>
        <w:numPr>
          <w:ilvl w:val="0"/>
          <w:numId w:val="2"/>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 xml:space="preserve">Safeguard and promote the welfare of all children as set out in s175 and s157 of the Education Act 2002. </w:t>
      </w:r>
    </w:p>
    <w:p w14:paraId="1571F677" w14:textId="43D6CEC8" w:rsidR="004871BD" w:rsidRPr="00B167D7" w:rsidRDefault="004871BD" w:rsidP="004871BD">
      <w:pPr>
        <w:numPr>
          <w:ilvl w:val="0"/>
          <w:numId w:val="2"/>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Contribute to the delivery of the outcomes for all children, as set out in s10 (2) of the Children Act 2004.</w:t>
      </w:r>
    </w:p>
    <w:p w14:paraId="5008DEB0" w14:textId="5B36B100" w:rsidR="004871BD" w:rsidRPr="00B167D7" w:rsidRDefault="004871BD" w:rsidP="004871BD">
      <w:pPr>
        <w:numPr>
          <w:ilvl w:val="0"/>
          <w:numId w:val="2"/>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 xml:space="preserve">Have due regard to the need to prevent people from being drawn into terrorism, as set out in </w:t>
      </w:r>
      <w:r w:rsidRPr="00E64233">
        <w:rPr>
          <w:rFonts w:ascii="Arial" w:hAnsi="Arial" w:cs="Arial"/>
          <w:sz w:val="24"/>
          <w:szCs w:val="24"/>
          <w:lang w:eastAsia="en-GB"/>
        </w:rPr>
        <w:t>s26</w:t>
      </w:r>
      <w:r w:rsidRPr="00B167D7">
        <w:rPr>
          <w:rFonts w:ascii="Arial" w:hAnsi="Arial" w:cs="Arial"/>
          <w:sz w:val="24"/>
          <w:szCs w:val="24"/>
          <w:lang w:eastAsia="en-GB"/>
        </w:rPr>
        <w:t xml:space="preserve"> </w:t>
      </w:r>
      <w:r w:rsidR="008B0248">
        <w:rPr>
          <w:rFonts w:ascii="Arial" w:hAnsi="Arial" w:cs="Arial"/>
          <w:sz w:val="24"/>
          <w:szCs w:val="24"/>
          <w:lang w:eastAsia="en-GB"/>
        </w:rPr>
        <w:t xml:space="preserve">and any additional guidance under s29 </w:t>
      </w:r>
      <w:r w:rsidRPr="00B167D7">
        <w:rPr>
          <w:rFonts w:ascii="Arial" w:hAnsi="Arial" w:cs="Arial"/>
          <w:sz w:val="24"/>
          <w:szCs w:val="24"/>
          <w:lang w:eastAsia="en-GB"/>
        </w:rPr>
        <w:t>of the Counter-Terrorism and Security Act 2015.</w:t>
      </w:r>
    </w:p>
    <w:p w14:paraId="51012FA3" w14:textId="77777777" w:rsidR="00BA51ED" w:rsidRPr="00B167D7" w:rsidRDefault="00BA51ED" w:rsidP="00BA51ED">
      <w:pPr>
        <w:autoSpaceDE w:val="0"/>
        <w:autoSpaceDN w:val="0"/>
        <w:adjustRightInd w:val="0"/>
        <w:spacing w:after="0" w:line="240" w:lineRule="auto"/>
        <w:rPr>
          <w:rFonts w:ascii="Arial" w:hAnsi="Arial" w:cs="Arial"/>
          <w:sz w:val="24"/>
          <w:szCs w:val="24"/>
          <w:lang w:eastAsia="en-GB"/>
        </w:rPr>
      </w:pPr>
    </w:p>
    <w:p w14:paraId="358D643F" w14:textId="77777777" w:rsidR="00D9772E" w:rsidRPr="00B167D7" w:rsidRDefault="00D9772E" w:rsidP="00D9772E">
      <w:pPr>
        <w:rPr>
          <w:rFonts w:ascii="Arial" w:hAnsi="Arial" w:cs="Arial"/>
          <w:sz w:val="24"/>
          <w:szCs w:val="24"/>
        </w:rPr>
      </w:pPr>
      <w:r w:rsidRPr="00B167D7">
        <w:rPr>
          <w:rFonts w:ascii="Arial" w:hAnsi="Arial" w:cs="Arial"/>
          <w:sz w:val="24"/>
          <w:szCs w:val="24"/>
        </w:rPr>
        <w:t>This policy should be shared with all staff, learners, employers and other interested parties. The policy can be provided upon request and is also made publicly available via our website.</w:t>
      </w:r>
    </w:p>
    <w:p w14:paraId="0C4B8B2C" w14:textId="77777777" w:rsidR="00D9772E" w:rsidRPr="004F2528" w:rsidRDefault="00D9772E" w:rsidP="00D9772E">
      <w:pPr>
        <w:ind w:left="2160" w:hanging="2160"/>
        <w:rPr>
          <w:rFonts w:ascii="Arial" w:hAnsi="Arial" w:cs="Arial"/>
          <w:sz w:val="32"/>
          <w:szCs w:val="28"/>
        </w:rPr>
      </w:pPr>
      <w:r w:rsidRPr="004F2528">
        <w:rPr>
          <w:rFonts w:ascii="Arial" w:hAnsi="Arial" w:cs="Arial"/>
          <w:b/>
          <w:sz w:val="32"/>
          <w:szCs w:val="28"/>
        </w:rPr>
        <w:t>Purpose</w:t>
      </w:r>
      <w:r w:rsidRPr="004F2528">
        <w:rPr>
          <w:rFonts w:ascii="Arial" w:hAnsi="Arial" w:cs="Arial"/>
          <w:sz w:val="32"/>
          <w:szCs w:val="28"/>
        </w:rPr>
        <w:t xml:space="preserve"> </w:t>
      </w:r>
    </w:p>
    <w:p w14:paraId="4926D8FF" w14:textId="6B8A6612" w:rsidR="00D9772E" w:rsidRPr="00B167D7" w:rsidRDefault="00D9772E" w:rsidP="00D9772E">
      <w:pPr>
        <w:rPr>
          <w:rFonts w:ascii="Arial" w:hAnsi="Arial" w:cs="Arial"/>
          <w:sz w:val="24"/>
          <w:szCs w:val="24"/>
        </w:rPr>
      </w:pPr>
      <w:r w:rsidRPr="00B167D7">
        <w:rPr>
          <w:rFonts w:ascii="Arial" w:hAnsi="Arial" w:cs="Arial"/>
          <w:sz w:val="24"/>
          <w:szCs w:val="24"/>
        </w:rPr>
        <w:t xml:space="preserve">Axia Solutions Ltd has a statutory and moral responsibility to safeguard and promote the welfare of young people and vulnerable adults receiving education and training with Axia Solutions Ltd. This policy describes the responsibilities of Axia Solutions Ltd in response to current legislation and guidance and is interlinked with </w:t>
      </w:r>
      <w:r w:rsidR="00BA51ED" w:rsidRPr="00B167D7">
        <w:rPr>
          <w:rFonts w:ascii="Arial" w:hAnsi="Arial" w:cs="Arial"/>
          <w:sz w:val="24"/>
          <w:szCs w:val="24"/>
        </w:rPr>
        <w:t xml:space="preserve">our Safeguarding Policy to ensure </w:t>
      </w:r>
      <w:r w:rsidR="00414BE8" w:rsidRPr="00B167D7">
        <w:rPr>
          <w:rFonts w:ascii="Arial" w:hAnsi="Arial" w:cs="Arial"/>
          <w:sz w:val="24"/>
          <w:szCs w:val="24"/>
        </w:rPr>
        <w:t xml:space="preserve">consistency of approach when concerns are raised. </w:t>
      </w:r>
      <w:r w:rsidRPr="00B167D7">
        <w:rPr>
          <w:rFonts w:ascii="Arial" w:hAnsi="Arial" w:cs="Arial"/>
          <w:sz w:val="24"/>
          <w:szCs w:val="24"/>
        </w:rPr>
        <w:t xml:space="preserve"> </w:t>
      </w:r>
    </w:p>
    <w:p w14:paraId="377AC1A4" w14:textId="2500F520" w:rsidR="00F11DA6" w:rsidRPr="00B167D7" w:rsidRDefault="00F11DA6" w:rsidP="00D9772E">
      <w:pPr>
        <w:rPr>
          <w:rFonts w:ascii="Arial" w:hAnsi="Arial" w:cs="Arial"/>
          <w:sz w:val="24"/>
          <w:szCs w:val="24"/>
        </w:rPr>
      </w:pPr>
      <w:r w:rsidRPr="00B167D7">
        <w:rPr>
          <w:rFonts w:ascii="Arial" w:hAnsi="Arial" w:cs="Arial"/>
          <w:sz w:val="24"/>
          <w:szCs w:val="24"/>
        </w:rPr>
        <w:t xml:space="preserve">Axia Solutions Ltd is identified as a specified authority in Schedule 6 of the Counter-Terrorism and Security Act 2015, meaning the organisation has a duty to have “due regard to the need to prevent people from being drawn into terrorism” – </w:t>
      </w:r>
      <w:r w:rsidR="00CD1869" w:rsidRPr="00B167D7">
        <w:rPr>
          <w:rFonts w:ascii="Arial" w:hAnsi="Arial" w:cs="Arial"/>
          <w:sz w:val="24"/>
          <w:szCs w:val="24"/>
        </w:rPr>
        <w:t xml:space="preserve">this is </w:t>
      </w:r>
      <w:r w:rsidRPr="00B167D7">
        <w:rPr>
          <w:rFonts w:ascii="Arial" w:hAnsi="Arial" w:cs="Arial"/>
          <w:sz w:val="24"/>
          <w:szCs w:val="24"/>
        </w:rPr>
        <w:t xml:space="preserve">commonly known as the </w:t>
      </w:r>
      <w:r w:rsidR="00CD1869" w:rsidRPr="00B167D7">
        <w:rPr>
          <w:rFonts w:ascii="Arial" w:hAnsi="Arial" w:cs="Arial"/>
          <w:sz w:val="24"/>
          <w:szCs w:val="24"/>
        </w:rPr>
        <w:t>“</w:t>
      </w:r>
      <w:r w:rsidRPr="00B167D7">
        <w:rPr>
          <w:rFonts w:ascii="Arial" w:hAnsi="Arial" w:cs="Arial"/>
          <w:sz w:val="24"/>
          <w:szCs w:val="24"/>
        </w:rPr>
        <w:t>Prevent Duty</w:t>
      </w:r>
      <w:r w:rsidR="00CD1869" w:rsidRPr="00B167D7">
        <w:rPr>
          <w:rFonts w:ascii="Arial" w:hAnsi="Arial" w:cs="Arial"/>
          <w:sz w:val="24"/>
          <w:szCs w:val="24"/>
        </w:rPr>
        <w:t>”</w:t>
      </w:r>
      <w:r w:rsidRPr="00B167D7">
        <w:rPr>
          <w:rFonts w:ascii="Arial" w:hAnsi="Arial" w:cs="Arial"/>
          <w:sz w:val="24"/>
          <w:szCs w:val="24"/>
        </w:rPr>
        <w:t xml:space="preserve">. </w:t>
      </w:r>
    </w:p>
    <w:p w14:paraId="725F8972" w14:textId="77777777" w:rsidR="00414BE8" w:rsidRPr="00B167D7" w:rsidRDefault="00D9772E" w:rsidP="00D9772E">
      <w:pPr>
        <w:rPr>
          <w:rFonts w:ascii="Arial" w:hAnsi="Arial" w:cs="Arial"/>
          <w:sz w:val="24"/>
          <w:szCs w:val="24"/>
        </w:rPr>
      </w:pPr>
      <w:r w:rsidRPr="00B167D7">
        <w:rPr>
          <w:rFonts w:ascii="Arial" w:hAnsi="Arial" w:cs="Arial"/>
          <w:sz w:val="24"/>
          <w:szCs w:val="24"/>
        </w:rPr>
        <w:t xml:space="preserve">The purpose of this policy is to identify clear responsibilities and accountabilities for </w:t>
      </w:r>
      <w:r w:rsidR="00414BE8" w:rsidRPr="00B167D7">
        <w:rPr>
          <w:rFonts w:ascii="Arial" w:hAnsi="Arial" w:cs="Arial"/>
          <w:sz w:val="24"/>
          <w:szCs w:val="24"/>
        </w:rPr>
        <w:t xml:space="preserve">the Prevent Duty </w:t>
      </w:r>
      <w:r w:rsidRPr="00B167D7">
        <w:rPr>
          <w:rFonts w:ascii="Arial" w:hAnsi="Arial" w:cs="Arial"/>
          <w:sz w:val="24"/>
          <w:szCs w:val="24"/>
        </w:rPr>
        <w:t xml:space="preserve">at Axia Solutions Ltd and ensure open channels of communication </w:t>
      </w:r>
      <w:r w:rsidRPr="00B167D7">
        <w:rPr>
          <w:rFonts w:ascii="Arial" w:hAnsi="Arial" w:cs="Arial"/>
          <w:sz w:val="24"/>
          <w:szCs w:val="24"/>
        </w:rPr>
        <w:lastRenderedPageBreak/>
        <w:t>between all parties where a child or adult may be at risk</w:t>
      </w:r>
      <w:r w:rsidR="00414BE8" w:rsidRPr="00B167D7">
        <w:rPr>
          <w:rFonts w:ascii="Arial" w:hAnsi="Arial" w:cs="Arial"/>
          <w:sz w:val="24"/>
          <w:szCs w:val="24"/>
        </w:rPr>
        <w:t xml:space="preserve"> of radicalisation or extreme ideologies</w:t>
      </w:r>
      <w:r w:rsidRPr="00B167D7">
        <w:rPr>
          <w:rFonts w:ascii="Arial" w:hAnsi="Arial" w:cs="Arial"/>
          <w:sz w:val="24"/>
          <w:szCs w:val="24"/>
        </w:rPr>
        <w:t xml:space="preserve">. </w:t>
      </w:r>
    </w:p>
    <w:p w14:paraId="5628E04F" w14:textId="0D87298A" w:rsidR="00D9772E" w:rsidRPr="00B167D7" w:rsidRDefault="00414BE8" w:rsidP="00414BE8">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rPr>
        <w:t xml:space="preserve">The aim is to be clear that there is no place for </w:t>
      </w:r>
      <w:r w:rsidRPr="00B167D7">
        <w:rPr>
          <w:rFonts w:ascii="Arial" w:hAnsi="Arial" w:cs="Arial"/>
          <w:sz w:val="24"/>
          <w:szCs w:val="24"/>
          <w:lang w:eastAsia="en-GB"/>
        </w:rPr>
        <w:t>extremist views of any kind</w:t>
      </w:r>
      <w:r w:rsidR="00807895">
        <w:rPr>
          <w:rFonts w:ascii="Arial" w:hAnsi="Arial" w:cs="Arial"/>
          <w:sz w:val="24"/>
          <w:szCs w:val="24"/>
          <w:lang w:eastAsia="en-GB"/>
        </w:rPr>
        <w:t>.</w:t>
      </w:r>
      <w:r w:rsidRPr="00B167D7">
        <w:rPr>
          <w:rFonts w:ascii="Arial" w:hAnsi="Arial" w:cs="Arial"/>
          <w:sz w:val="24"/>
          <w:szCs w:val="24"/>
          <w:lang w:eastAsia="en-GB"/>
        </w:rPr>
        <w:t xml:space="preserve"> </w:t>
      </w:r>
      <w:r w:rsidR="00EB7BF8">
        <w:rPr>
          <w:rFonts w:ascii="Arial" w:hAnsi="Arial" w:cs="Arial"/>
          <w:sz w:val="24"/>
          <w:szCs w:val="24"/>
          <w:lang w:eastAsia="en-GB"/>
        </w:rPr>
        <w:t>W</w:t>
      </w:r>
      <w:r w:rsidRPr="00B167D7">
        <w:rPr>
          <w:rFonts w:ascii="Arial" w:hAnsi="Arial" w:cs="Arial"/>
          <w:sz w:val="24"/>
          <w:szCs w:val="24"/>
          <w:lang w:eastAsia="en-GB"/>
        </w:rPr>
        <w:t xml:space="preserve">e will provide </w:t>
      </w:r>
      <w:r w:rsidRPr="00B167D7">
        <w:rPr>
          <w:rFonts w:ascii="Arial" w:hAnsi="Arial" w:cs="Arial"/>
          <w:sz w:val="24"/>
          <w:szCs w:val="24"/>
        </w:rPr>
        <w:t>an environment where</w:t>
      </w:r>
      <w:r w:rsidRPr="00B167D7">
        <w:rPr>
          <w:rFonts w:ascii="Arial" w:hAnsi="Arial" w:cs="Arial"/>
          <w:sz w:val="24"/>
          <w:szCs w:val="24"/>
          <w:lang w:eastAsia="en-GB"/>
        </w:rPr>
        <w:t xml:space="preserve"> mutual respect and understanding is encouraged and to promote the use of dialogue not violence as a form of conflict resolution.</w:t>
      </w:r>
    </w:p>
    <w:p w14:paraId="79322750" w14:textId="77777777" w:rsidR="00414BE8" w:rsidRDefault="00414BE8" w:rsidP="00414BE8">
      <w:pPr>
        <w:autoSpaceDE w:val="0"/>
        <w:autoSpaceDN w:val="0"/>
        <w:adjustRightInd w:val="0"/>
        <w:spacing w:after="0" w:line="240" w:lineRule="auto"/>
        <w:rPr>
          <w:rFonts w:ascii="Arial" w:hAnsi="Arial" w:cs="Arial"/>
          <w:sz w:val="24"/>
          <w:szCs w:val="24"/>
          <w:lang w:eastAsia="en-GB"/>
        </w:rPr>
      </w:pPr>
    </w:p>
    <w:p w14:paraId="141B287E" w14:textId="77777777" w:rsidR="00D9772E" w:rsidRPr="004F2528" w:rsidRDefault="00431F76" w:rsidP="00D9772E">
      <w:pPr>
        <w:rPr>
          <w:rFonts w:ascii="Arial" w:hAnsi="Arial" w:cs="Arial"/>
          <w:b/>
          <w:sz w:val="28"/>
        </w:rPr>
      </w:pPr>
      <w:r>
        <w:rPr>
          <w:rFonts w:ascii="Arial" w:hAnsi="Arial" w:cs="Arial"/>
          <w:b/>
          <w:sz w:val="32"/>
        </w:rPr>
        <w:t>Definitions</w:t>
      </w:r>
    </w:p>
    <w:p w14:paraId="70ED2A22" w14:textId="77777777" w:rsidR="00431F76" w:rsidRPr="00B167D7" w:rsidRDefault="00431F76" w:rsidP="00431F76">
      <w:pPr>
        <w:rPr>
          <w:rFonts w:ascii="Arial" w:hAnsi="Arial" w:cs="Arial"/>
          <w:sz w:val="24"/>
          <w:szCs w:val="24"/>
        </w:rPr>
      </w:pPr>
      <w:r w:rsidRPr="00B167D7">
        <w:rPr>
          <w:rFonts w:ascii="Arial" w:hAnsi="Arial" w:cs="Arial"/>
          <w:b/>
          <w:sz w:val="24"/>
          <w:szCs w:val="24"/>
        </w:rPr>
        <w:t>Ideology</w:t>
      </w:r>
      <w:r w:rsidRPr="00B167D7">
        <w:rPr>
          <w:rFonts w:ascii="Arial" w:hAnsi="Arial" w:cs="Arial"/>
          <w:sz w:val="24"/>
          <w:szCs w:val="24"/>
        </w:rPr>
        <w:t xml:space="preserve"> - a set of beliefs.</w:t>
      </w:r>
    </w:p>
    <w:p w14:paraId="0F43E8C8" w14:textId="2798BEEA" w:rsidR="003C3EEF" w:rsidRPr="003C3EEF" w:rsidRDefault="00431F76" w:rsidP="003C3EEF">
      <w:pPr>
        <w:pStyle w:val="NormalWeb"/>
        <w:shd w:val="clear" w:color="auto" w:fill="FFFFFF"/>
        <w:spacing w:before="120" w:beforeAutospacing="0" w:after="0" w:afterAutospacing="0"/>
        <w:rPr>
          <w:rFonts w:ascii="Arial" w:hAnsi="Arial" w:cs="Arial"/>
          <w:color w:val="0B0C0C"/>
        </w:rPr>
      </w:pPr>
      <w:r w:rsidRPr="00B167D7">
        <w:rPr>
          <w:rFonts w:ascii="Arial" w:hAnsi="Arial" w:cs="Arial"/>
          <w:b/>
        </w:rPr>
        <w:t xml:space="preserve">Extremism </w:t>
      </w:r>
      <w:r w:rsidRPr="00B167D7">
        <w:rPr>
          <w:rFonts w:ascii="Arial" w:hAnsi="Arial" w:cs="Arial"/>
        </w:rPr>
        <w:t>-</w:t>
      </w:r>
      <w:r w:rsidR="00342028">
        <w:rPr>
          <w:rFonts w:ascii="Arial" w:hAnsi="Arial" w:cs="Arial"/>
        </w:rPr>
        <w:t xml:space="preserve"> </w:t>
      </w:r>
      <w:r w:rsidR="003C3EEF" w:rsidRPr="003C3EEF">
        <w:rPr>
          <w:rFonts w:ascii="Arial" w:hAnsi="Arial" w:cs="Arial"/>
          <w:color w:val="0B0C0C"/>
        </w:rPr>
        <w:t>Extremism is the promotion or advancement of an ideology</w:t>
      </w:r>
      <w:r w:rsidR="005D2521">
        <w:rPr>
          <w:rFonts w:ascii="Arial" w:hAnsi="Arial" w:cs="Arial"/>
          <w:color w:val="0B0C0C"/>
        </w:rPr>
        <w:t xml:space="preserve"> ba</w:t>
      </w:r>
      <w:r w:rsidR="003C3EEF" w:rsidRPr="003C3EEF">
        <w:rPr>
          <w:rFonts w:ascii="Arial" w:hAnsi="Arial" w:cs="Arial"/>
          <w:color w:val="0B0C0C"/>
        </w:rPr>
        <w:t>sed on violence, hatred or intolerance</w:t>
      </w:r>
      <w:r w:rsidR="00321FE7">
        <w:rPr>
          <w:rFonts w:ascii="Arial" w:hAnsi="Arial" w:cs="Arial"/>
          <w:color w:val="0B0C0C"/>
        </w:rPr>
        <w:t xml:space="preserve"> </w:t>
      </w:r>
      <w:r w:rsidR="003C3EEF">
        <w:rPr>
          <w:rFonts w:ascii="Arial" w:hAnsi="Arial" w:cs="Arial"/>
          <w:color w:val="0B0C0C"/>
        </w:rPr>
        <w:t>t</w:t>
      </w:r>
      <w:r w:rsidR="003C3EEF" w:rsidRPr="003C3EEF">
        <w:rPr>
          <w:rFonts w:ascii="Arial" w:hAnsi="Arial" w:cs="Arial"/>
          <w:color w:val="0B0C0C"/>
        </w:rPr>
        <w:t>hat aims to:</w:t>
      </w:r>
    </w:p>
    <w:p w14:paraId="3B460105" w14:textId="598B37FC" w:rsidR="003C3EEF" w:rsidRPr="003C3EEF" w:rsidRDefault="003C3EEF" w:rsidP="003C3EEF">
      <w:pPr>
        <w:numPr>
          <w:ilvl w:val="0"/>
          <w:numId w:val="13"/>
        </w:numPr>
        <w:shd w:val="clear" w:color="auto" w:fill="FFFFFF"/>
        <w:spacing w:after="75" w:line="240" w:lineRule="auto"/>
        <w:ind w:left="300"/>
        <w:rPr>
          <w:rFonts w:ascii="Arial" w:eastAsia="Times New Roman" w:hAnsi="Arial" w:cs="Arial"/>
          <w:color w:val="0B0C0C"/>
          <w:sz w:val="24"/>
          <w:szCs w:val="24"/>
          <w:lang w:eastAsia="en-GB"/>
        </w:rPr>
      </w:pPr>
      <w:r w:rsidRPr="003C3EEF">
        <w:rPr>
          <w:rFonts w:ascii="Arial" w:eastAsia="Times New Roman" w:hAnsi="Arial" w:cs="Arial"/>
          <w:color w:val="0B0C0C"/>
          <w:sz w:val="24"/>
          <w:szCs w:val="24"/>
          <w:lang w:eastAsia="en-GB"/>
        </w:rPr>
        <w:t>negate or destroy the</w:t>
      </w:r>
      <w:r>
        <w:rPr>
          <w:rFonts w:ascii="Arial" w:eastAsia="Times New Roman" w:hAnsi="Arial" w:cs="Arial"/>
          <w:color w:val="0B0C0C"/>
          <w:sz w:val="24"/>
          <w:szCs w:val="24"/>
          <w:lang w:eastAsia="en-GB"/>
        </w:rPr>
        <w:t xml:space="preserve"> fundamental rights and freedom o</w:t>
      </w:r>
      <w:r w:rsidRPr="003C3EEF">
        <w:rPr>
          <w:rFonts w:ascii="Arial" w:eastAsia="Times New Roman" w:hAnsi="Arial" w:cs="Arial"/>
          <w:color w:val="0B0C0C"/>
          <w:sz w:val="24"/>
          <w:szCs w:val="24"/>
          <w:lang w:eastAsia="en-GB"/>
        </w:rPr>
        <w:t>f others; or</w:t>
      </w:r>
    </w:p>
    <w:p w14:paraId="07A1F7C8" w14:textId="0468A652" w:rsidR="003C3EEF" w:rsidRPr="003C3EEF" w:rsidRDefault="003C3EEF" w:rsidP="003C3EEF">
      <w:pPr>
        <w:numPr>
          <w:ilvl w:val="0"/>
          <w:numId w:val="13"/>
        </w:numPr>
        <w:shd w:val="clear" w:color="auto" w:fill="FFFFFF"/>
        <w:spacing w:after="75" w:line="240" w:lineRule="auto"/>
        <w:ind w:left="300"/>
        <w:rPr>
          <w:rFonts w:ascii="Arial" w:eastAsia="Times New Roman" w:hAnsi="Arial" w:cs="Arial"/>
          <w:color w:val="0B0C0C"/>
          <w:sz w:val="24"/>
          <w:szCs w:val="24"/>
          <w:lang w:eastAsia="en-GB"/>
        </w:rPr>
      </w:pPr>
      <w:r w:rsidRPr="003C3EEF">
        <w:rPr>
          <w:rFonts w:ascii="Arial" w:eastAsia="Times New Roman" w:hAnsi="Arial" w:cs="Arial"/>
          <w:color w:val="0B0C0C"/>
          <w:sz w:val="24"/>
          <w:szCs w:val="24"/>
          <w:lang w:eastAsia="en-GB"/>
        </w:rPr>
        <w:t>undermine, overturn or replace the UK’s system of liberal parliamentary democracy and democratic rights; or</w:t>
      </w:r>
    </w:p>
    <w:p w14:paraId="55765BAD" w14:textId="2C352A09" w:rsidR="00431F76" w:rsidRPr="003C3EEF" w:rsidRDefault="006A74A8" w:rsidP="006B2BA5">
      <w:pPr>
        <w:numPr>
          <w:ilvl w:val="0"/>
          <w:numId w:val="13"/>
        </w:numPr>
        <w:shd w:val="clear" w:color="auto" w:fill="FFFFFF"/>
        <w:spacing w:after="75" w:line="240" w:lineRule="auto"/>
        <w:ind w:left="300"/>
        <w:rPr>
          <w:rFonts w:ascii="Arial" w:hAnsi="Arial" w:cs="Arial"/>
          <w:sz w:val="24"/>
          <w:szCs w:val="24"/>
        </w:rPr>
      </w:pPr>
      <w:r>
        <w:rPr>
          <w:rFonts w:ascii="Arial" w:eastAsia="Times New Roman" w:hAnsi="Arial" w:cs="Arial"/>
          <w:color w:val="0B0C0C"/>
          <w:sz w:val="24"/>
          <w:szCs w:val="24"/>
          <w:lang w:eastAsia="en-GB"/>
        </w:rPr>
        <w:t>i</w:t>
      </w:r>
      <w:r w:rsidRPr="003C3EEF">
        <w:rPr>
          <w:rFonts w:ascii="Arial" w:eastAsia="Times New Roman" w:hAnsi="Arial" w:cs="Arial"/>
          <w:color w:val="0B0C0C"/>
          <w:sz w:val="24"/>
          <w:szCs w:val="24"/>
          <w:lang w:eastAsia="en-GB"/>
        </w:rPr>
        <w:t>ntentionally</w:t>
      </w:r>
      <w:r w:rsidR="003C3EEF" w:rsidRPr="003C3EEF">
        <w:rPr>
          <w:rFonts w:ascii="Arial" w:eastAsia="Times New Roman" w:hAnsi="Arial" w:cs="Arial"/>
          <w:color w:val="0B0C0C"/>
          <w:sz w:val="24"/>
          <w:szCs w:val="24"/>
          <w:lang w:eastAsia="en-GB"/>
        </w:rPr>
        <w:t xml:space="preserve"> create a permissive environment for others to achieve the results in (1) or (2).</w:t>
      </w:r>
      <w:r w:rsidR="004871BD" w:rsidRPr="00B167D7">
        <w:rPr>
          <w:rStyle w:val="FootnoteReference"/>
          <w:rFonts w:ascii="Arial" w:hAnsi="Arial" w:cs="Arial"/>
          <w:sz w:val="24"/>
          <w:szCs w:val="24"/>
        </w:rPr>
        <w:footnoteReference w:id="1"/>
      </w:r>
    </w:p>
    <w:p w14:paraId="38A7E978" w14:textId="03C87732" w:rsidR="00431F76" w:rsidRPr="00B167D7" w:rsidRDefault="00431F76" w:rsidP="00431F76">
      <w:pPr>
        <w:rPr>
          <w:rFonts w:ascii="Arial" w:hAnsi="Arial" w:cs="Arial"/>
          <w:sz w:val="24"/>
          <w:szCs w:val="24"/>
          <w:vertAlign w:val="superscript"/>
        </w:rPr>
      </w:pPr>
      <w:r w:rsidRPr="00B167D7">
        <w:rPr>
          <w:rFonts w:ascii="Arial" w:hAnsi="Arial" w:cs="Arial"/>
          <w:b/>
          <w:sz w:val="24"/>
          <w:szCs w:val="24"/>
        </w:rPr>
        <w:t>Radicalisation</w:t>
      </w:r>
      <w:r w:rsidRPr="00B167D7">
        <w:rPr>
          <w:rFonts w:ascii="Arial" w:hAnsi="Arial" w:cs="Arial"/>
          <w:sz w:val="24"/>
          <w:szCs w:val="24"/>
        </w:rPr>
        <w:t xml:space="preserve"> - </w:t>
      </w:r>
      <w:r w:rsidR="00E37363" w:rsidRPr="00B167D7">
        <w:rPr>
          <w:rFonts w:ascii="Arial" w:hAnsi="Arial" w:cs="Arial"/>
          <w:sz w:val="24"/>
          <w:szCs w:val="24"/>
        </w:rPr>
        <w:t>is the process of a person legitimising support for, or use of, terrorist violence.</w:t>
      </w:r>
      <w:r w:rsidR="004871BD" w:rsidRPr="00B167D7">
        <w:rPr>
          <w:rStyle w:val="FootnoteReference"/>
          <w:rFonts w:ascii="Arial" w:hAnsi="Arial" w:cs="Arial"/>
          <w:sz w:val="24"/>
          <w:szCs w:val="24"/>
        </w:rPr>
        <w:footnoteReference w:id="2"/>
      </w:r>
      <w:r w:rsidR="00E37363" w:rsidRPr="00B167D7">
        <w:rPr>
          <w:rFonts w:ascii="Arial" w:hAnsi="Arial" w:cs="Arial"/>
          <w:sz w:val="24"/>
          <w:szCs w:val="24"/>
        </w:rPr>
        <w:t xml:space="preserve">  </w:t>
      </w:r>
    </w:p>
    <w:p w14:paraId="1CB47078" w14:textId="2018875D" w:rsidR="006674F4" w:rsidRPr="00B167D7" w:rsidRDefault="00431F76" w:rsidP="00431F76">
      <w:pPr>
        <w:rPr>
          <w:rFonts w:ascii="Arial" w:hAnsi="Arial" w:cs="Arial"/>
          <w:sz w:val="24"/>
          <w:szCs w:val="24"/>
        </w:rPr>
      </w:pPr>
      <w:r w:rsidRPr="00B167D7">
        <w:rPr>
          <w:rFonts w:ascii="Arial" w:hAnsi="Arial" w:cs="Arial"/>
          <w:b/>
          <w:sz w:val="24"/>
          <w:szCs w:val="24"/>
        </w:rPr>
        <w:t xml:space="preserve">Terrorism </w:t>
      </w:r>
      <w:r w:rsidRPr="00B167D7">
        <w:rPr>
          <w:rFonts w:ascii="Arial" w:hAnsi="Arial" w:cs="Arial"/>
          <w:sz w:val="24"/>
          <w:szCs w:val="24"/>
        </w:rPr>
        <w:t>- an action that endangers or causes serious violence, damage or disruption and is intended to influence the Government or to intimidate the public and is made with the intention of advancing a political, religious or ideological cause.</w:t>
      </w:r>
      <w:r w:rsidR="004871BD" w:rsidRPr="00B167D7">
        <w:rPr>
          <w:rStyle w:val="FootnoteReference"/>
          <w:rFonts w:ascii="Arial" w:hAnsi="Arial" w:cs="Arial"/>
          <w:sz w:val="24"/>
          <w:szCs w:val="24"/>
        </w:rPr>
        <w:footnoteReference w:id="3"/>
      </w:r>
    </w:p>
    <w:p w14:paraId="6C540516" w14:textId="5B10EE77" w:rsidR="00BE0C7A" w:rsidRPr="00B167D7" w:rsidRDefault="00431F76" w:rsidP="00A45069">
      <w:pPr>
        <w:rPr>
          <w:rFonts w:ascii="Arial" w:hAnsi="Arial" w:cs="Arial"/>
          <w:sz w:val="24"/>
          <w:szCs w:val="24"/>
        </w:rPr>
      </w:pPr>
      <w:r w:rsidRPr="00B167D7">
        <w:rPr>
          <w:rFonts w:ascii="Arial" w:hAnsi="Arial" w:cs="Arial"/>
          <w:b/>
          <w:sz w:val="24"/>
          <w:szCs w:val="24"/>
        </w:rPr>
        <w:t xml:space="preserve">Violent Extremism - </w:t>
      </w:r>
      <w:r w:rsidR="00342461" w:rsidRPr="00B167D7">
        <w:rPr>
          <w:rFonts w:ascii="Helvetica" w:hAnsi="Helvetica"/>
          <w:color w:val="333333"/>
          <w:sz w:val="24"/>
          <w:szCs w:val="24"/>
          <w:shd w:val="clear" w:color="auto" w:fill="FFFFFF"/>
        </w:rPr>
        <w:t xml:space="preserve">refers to the beliefs and actions of people who support or use violence to achieve ideological, religious or political goals. This includes terrorism and other forms of politically motivated and sectarian violence.  Typically, “violent extremism” also identifies an enemy, or enemies, who are the object of hatred and violence. The conceptual core of violent extremism is that it is an ideologically motivated resort to the use of violence, commonly based on conspiracy theories. </w:t>
      </w:r>
      <w:r w:rsidR="00BE0C7A" w:rsidRPr="00B167D7">
        <w:rPr>
          <w:rStyle w:val="FootnoteReference"/>
          <w:rFonts w:ascii="Arial" w:hAnsi="Arial" w:cs="Arial"/>
          <w:sz w:val="24"/>
          <w:szCs w:val="24"/>
        </w:rPr>
        <w:footnoteReference w:id="4"/>
      </w:r>
    </w:p>
    <w:p w14:paraId="6A2F1A3E" w14:textId="3AFCDCDD" w:rsidR="00BE0C7A" w:rsidRPr="00B167D7" w:rsidRDefault="00BE0C7A" w:rsidP="00BE0C7A">
      <w:pPr>
        <w:rPr>
          <w:rFonts w:ascii="Arial" w:hAnsi="Arial" w:cs="Arial"/>
          <w:sz w:val="24"/>
          <w:szCs w:val="24"/>
        </w:rPr>
      </w:pPr>
      <w:r w:rsidRPr="00B167D7">
        <w:rPr>
          <w:rFonts w:ascii="Arial" w:hAnsi="Arial" w:cs="Arial"/>
          <w:b/>
          <w:sz w:val="24"/>
          <w:szCs w:val="24"/>
        </w:rPr>
        <w:t xml:space="preserve">Hateful Extremism - </w:t>
      </w:r>
      <w:r w:rsidRPr="00B167D7">
        <w:rPr>
          <w:rFonts w:ascii="Arial" w:hAnsi="Arial" w:cs="Arial"/>
          <w:sz w:val="24"/>
          <w:szCs w:val="24"/>
        </w:rPr>
        <w:t xml:space="preserve">The demonstration of unacceptable behaviour by using any means or medium to express views, which: </w:t>
      </w:r>
    </w:p>
    <w:p w14:paraId="2D58897C" w14:textId="11B1DAB0" w:rsidR="00BE0C7A" w:rsidRPr="00B167D7" w:rsidRDefault="00BE0C7A" w:rsidP="00BE0C7A">
      <w:pPr>
        <w:pStyle w:val="ListParagraph"/>
        <w:numPr>
          <w:ilvl w:val="0"/>
          <w:numId w:val="4"/>
        </w:numPr>
        <w:rPr>
          <w:rFonts w:ascii="Arial" w:hAnsi="Arial" w:cs="Arial"/>
          <w:sz w:val="24"/>
          <w:szCs w:val="24"/>
        </w:rPr>
      </w:pPr>
      <w:r w:rsidRPr="00B167D7">
        <w:rPr>
          <w:rFonts w:ascii="Arial" w:hAnsi="Arial" w:cs="Arial"/>
          <w:sz w:val="24"/>
          <w:szCs w:val="24"/>
        </w:rPr>
        <w:t>Incite and amplify hate, engage in persistent hatred, or equivocate about and make the moral case for violence</w:t>
      </w:r>
    </w:p>
    <w:p w14:paraId="389F183D" w14:textId="77777777" w:rsidR="00BE0C7A" w:rsidRPr="00B167D7" w:rsidRDefault="00BE0C7A" w:rsidP="00BE0C7A">
      <w:pPr>
        <w:numPr>
          <w:ilvl w:val="0"/>
          <w:numId w:val="4"/>
        </w:numPr>
        <w:rPr>
          <w:rFonts w:ascii="Arial" w:hAnsi="Arial" w:cs="Arial"/>
          <w:sz w:val="24"/>
          <w:szCs w:val="24"/>
        </w:rPr>
      </w:pPr>
      <w:r w:rsidRPr="00B167D7">
        <w:rPr>
          <w:rFonts w:ascii="Arial" w:hAnsi="Arial" w:cs="Arial"/>
          <w:sz w:val="24"/>
          <w:szCs w:val="24"/>
        </w:rPr>
        <w:t>Draw on hateful, hostile or supremacist beliefs directed at groups perceived as threats to the well-being, survival or success of another group</w:t>
      </w:r>
    </w:p>
    <w:p w14:paraId="3435AFC1" w14:textId="235C1356" w:rsidR="004871BD" w:rsidRPr="00B167D7" w:rsidRDefault="00BE0C7A" w:rsidP="00F11DA6">
      <w:pPr>
        <w:numPr>
          <w:ilvl w:val="0"/>
          <w:numId w:val="4"/>
        </w:numPr>
        <w:rPr>
          <w:rFonts w:ascii="Arial" w:hAnsi="Arial" w:cs="Arial"/>
          <w:sz w:val="24"/>
          <w:szCs w:val="24"/>
        </w:rPr>
      </w:pPr>
      <w:r w:rsidRPr="00B167D7">
        <w:rPr>
          <w:rFonts w:ascii="Arial" w:hAnsi="Arial" w:cs="Arial"/>
          <w:sz w:val="24"/>
          <w:szCs w:val="24"/>
        </w:rPr>
        <w:t>And cause (or are likely to cause) harm to individuals, communities or wider society</w:t>
      </w:r>
      <w:r w:rsidRPr="00B167D7">
        <w:rPr>
          <w:rStyle w:val="FootnoteReference"/>
          <w:rFonts w:ascii="Arial" w:hAnsi="Arial" w:cs="Arial"/>
          <w:sz w:val="24"/>
          <w:szCs w:val="24"/>
        </w:rPr>
        <w:footnoteReference w:id="5"/>
      </w:r>
    </w:p>
    <w:p w14:paraId="0721E28A" w14:textId="56747E15" w:rsidR="00342461" w:rsidRDefault="00342461" w:rsidP="00BE0C7A">
      <w:pPr>
        <w:rPr>
          <w:rFonts w:ascii="Arial" w:hAnsi="Arial" w:cs="Arial"/>
          <w:b/>
          <w:sz w:val="32"/>
        </w:rPr>
      </w:pPr>
    </w:p>
    <w:p w14:paraId="4E15C0E6" w14:textId="33960628" w:rsidR="00082099" w:rsidRDefault="00082099" w:rsidP="00BE0C7A">
      <w:pPr>
        <w:rPr>
          <w:rFonts w:ascii="Arial" w:hAnsi="Arial" w:cs="Arial"/>
          <w:b/>
          <w:sz w:val="32"/>
        </w:rPr>
      </w:pPr>
    </w:p>
    <w:p w14:paraId="1D76F4C4" w14:textId="77777777" w:rsidR="00082099" w:rsidRDefault="00082099" w:rsidP="00BE0C7A">
      <w:pPr>
        <w:rPr>
          <w:rFonts w:ascii="Arial" w:hAnsi="Arial" w:cs="Arial"/>
          <w:b/>
          <w:sz w:val="32"/>
        </w:rPr>
      </w:pPr>
    </w:p>
    <w:p w14:paraId="6671C130" w14:textId="741D4321" w:rsidR="00BE0C7A" w:rsidRPr="004F2528" w:rsidRDefault="00BE0C7A" w:rsidP="00BE0C7A">
      <w:pPr>
        <w:rPr>
          <w:rFonts w:ascii="Arial" w:hAnsi="Arial" w:cs="Arial"/>
          <w:b/>
          <w:sz w:val="28"/>
        </w:rPr>
      </w:pPr>
      <w:r w:rsidRPr="004F2528">
        <w:rPr>
          <w:rFonts w:ascii="Arial" w:hAnsi="Arial" w:cs="Arial"/>
          <w:b/>
          <w:sz w:val="32"/>
        </w:rPr>
        <w:t>Key</w:t>
      </w:r>
      <w:r w:rsidRPr="004F2528">
        <w:rPr>
          <w:rFonts w:ascii="Arial" w:hAnsi="Arial" w:cs="Arial"/>
          <w:b/>
          <w:sz w:val="28"/>
        </w:rPr>
        <w:t xml:space="preserve"> </w:t>
      </w:r>
      <w:r w:rsidRPr="004F2528">
        <w:rPr>
          <w:rFonts w:ascii="Arial" w:hAnsi="Arial" w:cs="Arial"/>
          <w:b/>
          <w:sz w:val="32"/>
        </w:rPr>
        <w:t>Principles</w:t>
      </w:r>
    </w:p>
    <w:p w14:paraId="21F7E9F7" w14:textId="3145F764" w:rsidR="00CD1869"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 xml:space="preserve">Axia is a safe place where learners can explore controversial issues safely and where our staff encourage and facilitate this – we have a duty to ensure this happens. However, </w:t>
      </w:r>
      <w:r w:rsidRPr="00B167D7">
        <w:rPr>
          <w:rFonts w:ascii="Arial" w:hAnsi="Arial" w:cs="Arial"/>
          <w:b/>
          <w:sz w:val="24"/>
          <w:szCs w:val="24"/>
          <w:lang w:eastAsia="en-GB"/>
        </w:rPr>
        <w:t>there is no place for extremist views of any kind</w:t>
      </w:r>
      <w:r w:rsidRPr="00B167D7">
        <w:rPr>
          <w:rFonts w:ascii="Arial" w:hAnsi="Arial" w:cs="Arial"/>
          <w:sz w:val="24"/>
          <w:szCs w:val="24"/>
          <w:lang w:eastAsia="en-GB"/>
        </w:rPr>
        <w:t xml:space="preserve"> whether from internal sources - learners, staff or go</w:t>
      </w:r>
      <w:r w:rsidR="00342028">
        <w:rPr>
          <w:rFonts w:ascii="Arial" w:hAnsi="Arial" w:cs="Arial"/>
          <w:sz w:val="24"/>
          <w:szCs w:val="24"/>
          <w:lang w:eastAsia="en-GB"/>
        </w:rPr>
        <w:t xml:space="preserve">vernors; or external sources – </w:t>
      </w:r>
      <w:r w:rsidRPr="00B167D7">
        <w:rPr>
          <w:rFonts w:ascii="Arial" w:hAnsi="Arial" w:cs="Arial"/>
          <w:sz w:val="24"/>
          <w:szCs w:val="24"/>
          <w:lang w:eastAsia="en-GB"/>
        </w:rPr>
        <w:t xml:space="preserve">community, external agencies or individuals. </w:t>
      </w:r>
    </w:p>
    <w:p w14:paraId="1FBECB8C" w14:textId="77777777" w:rsidR="008B0248" w:rsidRDefault="008B0248" w:rsidP="00BE0C7A">
      <w:pPr>
        <w:autoSpaceDE w:val="0"/>
        <w:autoSpaceDN w:val="0"/>
        <w:adjustRightInd w:val="0"/>
        <w:spacing w:after="0" w:line="240" w:lineRule="auto"/>
        <w:rPr>
          <w:rFonts w:ascii="Arial" w:hAnsi="Arial" w:cs="Arial"/>
          <w:sz w:val="24"/>
          <w:szCs w:val="24"/>
          <w:lang w:eastAsia="en-GB"/>
        </w:rPr>
      </w:pPr>
    </w:p>
    <w:p w14:paraId="7794C807" w14:textId="247C6F0D" w:rsidR="00BE0C7A" w:rsidRPr="00B167D7" w:rsidRDefault="008B0248" w:rsidP="008B0248">
      <w:pPr>
        <w:rPr>
          <w:rFonts w:ascii="Arial" w:hAnsi="Arial" w:cs="Arial"/>
          <w:sz w:val="24"/>
          <w:szCs w:val="24"/>
          <w:lang w:eastAsia="en-GB"/>
        </w:rPr>
      </w:pPr>
      <w:r w:rsidRPr="008B0248">
        <w:rPr>
          <w:rFonts w:ascii="Arial" w:hAnsi="Arial" w:cs="Arial"/>
          <w:sz w:val="24"/>
          <w:szCs w:val="24"/>
        </w:rPr>
        <w:t xml:space="preserve">In the UK the primary terrorist threats are from Islamist Terrorism and Extreme Right Wing Terrorism but other threats include (but are not limited to) Left-wing, Anarchist and Single Issue Terrorism (e.g. Animal Rights Movement or the Involuntary Celibate Ideology).   </w:t>
      </w:r>
    </w:p>
    <w:p w14:paraId="21CAA5C3" w14:textId="77777777" w:rsidR="00BE0C7A" w:rsidRPr="00B167D7" w:rsidRDefault="00BE0C7A" w:rsidP="00BE0C7A">
      <w:p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 xml:space="preserve">We recognise that extremism and exposure to extremist materials and influences can lead to poor outcomes for children, young people and vulnerable adults and so should be addressed as a safeguarding concern as set out in this policy. We also recognise that </w:t>
      </w:r>
      <w:r w:rsidRPr="00B167D7">
        <w:rPr>
          <w:rFonts w:ascii="Arial" w:hAnsi="Arial" w:cs="Arial"/>
          <w:b/>
          <w:sz w:val="24"/>
          <w:szCs w:val="24"/>
          <w:lang w:eastAsia="en-GB"/>
        </w:rPr>
        <w:t>if we fail to challenge extremist views we are failing to protect our learners.</w:t>
      </w:r>
    </w:p>
    <w:p w14:paraId="7645EEFF"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p>
    <w:p w14:paraId="73EE9F93" w14:textId="03FDB8FF" w:rsidR="00BE0C7A" w:rsidRPr="00B167D7"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Extremists of all persuasions aim to develop destructive relationships between different communities by promoting division, fear and mistrust of others based on ignorance or prejudice and thereby limiting the life chances of young people and vulnerable adults. Education is a powerful weapon against this; equipping learners with the knowledge, skills and critical thinking to challenge and debate in an informed way.</w:t>
      </w:r>
    </w:p>
    <w:p w14:paraId="246CBCD2"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p>
    <w:p w14:paraId="7A9485D9"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 xml:space="preserve">Therefore, we will provide a broad and balanced offer, delivered by skilled professionals, so that our learners are enriched, understand and accept difference and diversity and also to ensure that they thrive, feel valued and not marginalised. </w:t>
      </w:r>
    </w:p>
    <w:p w14:paraId="2EDFD390"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p>
    <w:p w14:paraId="5BC40D5C"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Furthermore, we are aware that young people and vulnerable adults can be exposed to extremist influences or prejudiced views from an early age, which emanate from a variety of sources, including the internet, and at times learners may themselves reflect or display views that may be discriminatory, prejudiced or extremist, including using derogatory language.</w:t>
      </w:r>
    </w:p>
    <w:p w14:paraId="0B41584B"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p>
    <w:p w14:paraId="64E4EEDD"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Any prejudice, discrimination or extremist views, including derogatory language, displayed by learners or staff will always be challenged and where appropriate dealt with in line with our policies and procedures.</w:t>
      </w:r>
    </w:p>
    <w:p w14:paraId="3DAC8846" w14:textId="77777777" w:rsidR="00BE0C7A" w:rsidRPr="00B167D7" w:rsidRDefault="00BE0C7A" w:rsidP="00BE0C7A">
      <w:pPr>
        <w:autoSpaceDE w:val="0"/>
        <w:autoSpaceDN w:val="0"/>
        <w:adjustRightInd w:val="0"/>
        <w:spacing w:after="0" w:line="240" w:lineRule="auto"/>
        <w:rPr>
          <w:rFonts w:ascii="Arial" w:hAnsi="Arial" w:cs="Arial"/>
          <w:sz w:val="24"/>
          <w:szCs w:val="24"/>
          <w:lang w:eastAsia="en-GB"/>
        </w:rPr>
      </w:pPr>
    </w:p>
    <w:p w14:paraId="1EF4C62A" w14:textId="59030D62" w:rsidR="00BE0C7A" w:rsidRPr="00B167D7" w:rsidRDefault="00BE0C7A" w:rsidP="00BE0C7A">
      <w:p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 xml:space="preserve">Where misconduct by a member of staff is proven, the matter will be referred to the appropriate authorities. </w:t>
      </w:r>
    </w:p>
    <w:p w14:paraId="652545F6" w14:textId="77777777" w:rsidR="003322D7" w:rsidRPr="00B167D7" w:rsidRDefault="003322D7" w:rsidP="00BE0C7A">
      <w:pPr>
        <w:autoSpaceDE w:val="0"/>
        <w:autoSpaceDN w:val="0"/>
        <w:adjustRightInd w:val="0"/>
        <w:spacing w:after="0" w:line="240" w:lineRule="auto"/>
        <w:rPr>
          <w:rFonts w:ascii="Arial" w:hAnsi="Arial" w:cs="Arial"/>
          <w:sz w:val="24"/>
          <w:szCs w:val="24"/>
          <w:lang w:eastAsia="en-GB"/>
        </w:rPr>
      </w:pPr>
    </w:p>
    <w:p w14:paraId="4DC64B85" w14:textId="77777777" w:rsidR="007151B5" w:rsidRDefault="007151B5" w:rsidP="00BE0C7A">
      <w:pPr>
        <w:rPr>
          <w:rFonts w:ascii="Arial" w:hAnsi="Arial" w:cs="Arial"/>
          <w:b/>
          <w:sz w:val="32"/>
        </w:rPr>
      </w:pPr>
    </w:p>
    <w:p w14:paraId="41C93807" w14:textId="77777777" w:rsidR="007151B5" w:rsidRDefault="007151B5" w:rsidP="00BE0C7A">
      <w:pPr>
        <w:rPr>
          <w:rFonts w:ascii="Arial" w:hAnsi="Arial" w:cs="Arial"/>
          <w:b/>
          <w:sz w:val="32"/>
        </w:rPr>
      </w:pPr>
    </w:p>
    <w:p w14:paraId="7B4DD688" w14:textId="77777777" w:rsidR="007151B5" w:rsidRDefault="007151B5" w:rsidP="00BE0C7A">
      <w:pPr>
        <w:rPr>
          <w:rFonts w:ascii="Arial" w:hAnsi="Arial" w:cs="Arial"/>
          <w:b/>
          <w:sz w:val="32"/>
        </w:rPr>
      </w:pPr>
    </w:p>
    <w:p w14:paraId="59D70BA9" w14:textId="77777777" w:rsidR="007151B5" w:rsidRDefault="007151B5" w:rsidP="00BE0C7A">
      <w:pPr>
        <w:rPr>
          <w:rFonts w:ascii="Arial" w:hAnsi="Arial" w:cs="Arial"/>
          <w:b/>
          <w:sz w:val="32"/>
        </w:rPr>
      </w:pPr>
    </w:p>
    <w:p w14:paraId="28532089" w14:textId="77777777" w:rsidR="007151B5" w:rsidRDefault="007151B5" w:rsidP="00BE0C7A">
      <w:pPr>
        <w:rPr>
          <w:rFonts w:ascii="Arial" w:hAnsi="Arial" w:cs="Arial"/>
          <w:b/>
          <w:sz w:val="32"/>
        </w:rPr>
      </w:pPr>
    </w:p>
    <w:p w14:paraId="02B8DC39" w14:textId="29E7451D" w:rsidR="00BE0C7A" w:rsidRPr="006F5B7A" w:rsidRDefault="008B0248" w:rsidP="00BE0C7A">
      <w:pPr>
        <w:rPr>
          <w:rFonts w:ascii="Arial" w:hAnsi="Arial" w:cs="Arial"/>
          <w:b/>
          <w:sz w:val="32"/>
        </w:rPr>
      </w:pPr>
      <w:r>
        <w:rPr>
          <w:rFonts w:ascii="Arial" w:hAnsi="Arial" w:cs="Arial"/>
          <w:b/>
          <w:sz w:val="32"/>
        </w:rPr>
        <w:t>N</w:t>
      </w:r>
      <w:r w:rsidR="00BE0C7A" w:rsidRPr="006F5B7A">
        <w:rPr>
          <w:rFonts w:ascii="Arial" w:hAnsi="Arial" w:cs="Arial"/>
          <w:b/>
          <w:sz w:val="32"/>
        </w:rPr>
        <w:t xml:space="preserve">ominated </w:t>
      </w:r>
      <w:r w:rsidR="003322D7">
        <w:rPr>
          <w:rFonts w:ascii="Arial" w:hAnsi="Arial" w:cs="Arial"/>
          <w:b/>
          <w:sz w:val="32"/>
        </w:rPr>
        <w:t>Prevent Duty</w:t>
      </w:r>
      <w:r w:rsidR="00BE0C7A" w:rsidRPr="006F5B7A">
        <w:rPr>
          <w:rFonts w:ascii="Arial" w:hAnsi="Arial" w:cs="Arial"/>
          <w:b/>
          <w:sz w:val="32"/>
        </w:rPr>
        <w:t xml:space="preserve"> Roles</w:t>
      </w:r>
    </w:p>
    <w:p w14:paraId="3419D0F4" w14:textId="77777777" w:rsidR="00070C73" w:rsidRPr="00293BE5" w:rsidRDefault="00070C73" w:rsidP="00070C73">
      <w:pPr>
        <w:rPr>
          <w:rFonts w:ascii="Arial" w:hAnsi="Arial" w:cs="Arial"/>
          <w:color w:val="000000"/>
          <w:sz w:val="24"/>
          <w:szCs w:val="24"/>
          <w:lang w:eastAsia="en-GB"/>
        </w:rPr>
      </w:pPr>
      <w:r w:rsidRPr="00293BE5">
        <w:rPr>
          <w:rFonts w:ascii="Arial" w:hAnsi="Arial" w:cs="Arial"/>
          <w:b/>
          <w:color w:val="000000"/>
          <w:sz w:val="24"/>
          <w:szCs w:val="24"/>
          <w:lang w:eastAsia="en-GB"/>
        </w:rPr>
        <w:t xml:space="preserve">Axia Solutions Ltd Designated Safeguarding Lead (DSL) </w:t>
      </w:r>
    </w:p>
    <w:p w14:paraId="5D720139" w14:textId="7D899BC8" w:rsidR="00070C73" w:rsidRPr="00293BE5" w:rsidRDefault="00070C73" w:rsidP="00070C73">
      <w:pPr>
        <w:rPr>
          <w:rFonts w:ascii="Arial" w:eastAsia="Calibri" w:hAnsi="Arial" w:cs="Arial"/>
          <w:i/>
          <w:sz w:val="24"/>
          <w:szCs w:val="24"/>
        </w:rPr>
      </w:pPr>
      <w:r w:rsidRPr="00293BE5">
        <w:rPr>
          <w:rFonts w:ascii="Arial" w:eastAsia="Calibri" w:hAnsi="Arial" w:cs="Arial"/>
          <w:i/>
          <w:sz w:val="24"/>
          <w:szCs w:val="24"/>
        </w:rPr>
        <w:t>Yvonne Licata</w:t>
      </w:r>
      <w:r w:rsidR="00342028">
        <w:rPr>
          <w:rFonts w:ascii="Arial" w:eastAsia="Calibri" w:hAnsi="Arial" w:cs="Arial"/>
          <w:i/>
          <w:sz w:val="24"/>
          <w:szCs w:val="24"/>
        </w:rPr>
        <w:t xml:space="preserve"> – </w:t>
      </w:r>
      <w:r w:rsidRPr="00293BE5">
        <w:rPr>
          <w:rFonts w:ascii="Arial" w:eastAsia="Calibri" w:hAnsi="Arial" w:cs="Arial"/>
          <w:i/>
          <w:sz w:val="24"/>
          <w:szCs w:val="24"/>
        </w:rPr>
        <w:t>Quality Manager</w:t>
      </w:r>
    </w:p>
    <w:p w14:paraId="79A5C6B7" w14:textId="27E13635" w:rsidR="00070C73" w:rsidRPr="00B167D7" w:rsidRDefault="00070C73" w:rsidP="00070C73">
      <w:pPr>
        <w:pStyle w:val="NormalWeb"/>
        <w:rPr>
          <w:lang w:eastAsia="en-US"/>
        </w:rPr>
      </w:pPr>
      <w:r w:rsidRPr="00B167D7">
        <w:rPr>
          <w:rFonts w:ascii="ArialMT" w:hAnsi="ArialMT"/>
        </w:rPr>
        <w:t xml:space="preserve">The Designated Safeguarding Lead takes </w:t>
      </w:r>
      <w:r w:rsidRPr="00B167D7">
        <w:rPr>
          <w:rFonts w:ascii="Arial" w:hAnsi="Arial" w:cs="Arial"/>
          <w:b/>
          <w:bCs/>
        </w:rPr>
        <w:t xml:space="preserve">lead responsibility </w:t>
      </w:r>
      <w:r w:rsidRPr="00B167D7">
        <w:rPr>
          <w:rFonts w:ascii="ArialMT" w:hAnsi="ArialMT"/>
        </w:rPr>
        <w:t>for sa</w:t>
      </w:r>
      <w:r w:rsidR="001C5FEE" w:rsidRPr="00B167D7">
        <w:rPr>
          <w:rFonts w:ascii="ArialMT" w:hAnsi="ArialMT"/>
        </w:rPr>
        <w:t>feguarding and child protection, including</w:t>
      </w:r>
      <w:r w:rsidR="00AC0DF7">
        <w:rPr>
          <w:rFonts w:ascii="ArialMT" w:hAnsi="ArialMT"/>
        </w:rPr>
        <w:t xml:space="preserve"> the Single Point of Contact under the</w:t>
      </w:r>
      <w:r w:rsidR="001C5FEE" w:rsidRPr="00B167D7">
        <w:rPr>
          <w:rFonts w:ascii="ArialMT" w:hAnsi="ArialMT"/>
        </w:rPr>
        <w:t xml:space="preserve"> Prevent Duty. </w:t>
      </w:r>
      <w:r w:rsidR="009E002D" w:rsidRPr="00B167D7">
        <w:rPr>
          <w:rFonts w:ascii="ArialMT" w:hAnsi="ArialMT"/>
        </w:rPr>
        <w:t xml:space="preserve">The DSL </w:t>
      </w:r>
      <w:r w:rsidR="009E002D" w:rsidRPr="00B167D7">
        <w:rPr>
          <w:rFonts w:ascii="Arial" w:hAnsi="Arial" w:cs="Arial"/>
        </w:rPr>
        <w:t>leads on concerns regarding extremism or radicalisation</w:t>
      </w:r>
      <w:r w:rsidR="00050AD6" w:rsidRPr="00B167D7">
        <w:rPr>
          <w:rFonts w:ascii="Arial" w:hAnsi="Arial" w:cs="Arial"/>
        </w:rPr>
        <w:t xml:space="preserve"> and is the first point of contact for staff or external agencies where concerns about an individual’s safety or well-being are raised</w:t>
      </w:r>
      <w:r w:rsidR="009E002D" w:rsidRPr="00B167D7">
        <w:rPr>
          <w:rFonts w:ascii="Arial" w:hAnsi="Arial" w:cs="Arial"/>
        </w:rPr>
        <w:t xml:space="preserve">. Where there are concerns regarding extremism and radicalisation, the DSL will liaise with the </w:t>
      </w:r>
      <w:r w:rsidR="00A272F6">
        <w:rPr>
          <w:rFonts w:ascii="Arial" w:hAnsi="Arial" w:cs="Arial"/>
        </w:rPr>
        <w:t>West Midland Counter Terrorism Unit</w:t>
      </w:r>
      <w:r w:rsidR="009E002D" w:rsidRPr="00B167D7">
        <w:rPr>
          <w:rFonts w:ascii="Arial" w:hAnsi="Arial" w:cs="Arial"/>
        </w:rPr>
        <w:t xml:space="preserve"> and make referrals where appropriate</w:t>
      </w:r>
      <w:r w:rsidR="00B167D7">
        <w:rPr>
          <w:rFonts w:ascii="Arial" w:hAnsi="Arial" w:cs="Arial"/>
        </w:rPr>
        <w:t>.</w:t>
      </w:r>
    </w:p>
    <w:p w14:paraId="67C5409B" w14:textId="77777777" w:rsidR="00070C73" w:rsidRDefault="00070C73" w:rsidP="00070C73">
      <w:pPr>
        <w:rPr>
          <w:rFonts w:ascii="Arial" w:hAnsi="Arial" w:cs="Arial"/>
          <w:color w:val="000000"/>
          <w:sz w:val="24"/>
          <w:lang w:eastAsia="en-GB"/>
        </w:rPr>
      </w:pPr>
      <w:r w:rsidRPr="008E1297">
        <w:rPr>
          <w:rFonts w:ascii="Arial" w:hAnsi="Arial" w:cs="Arial"/>
          <w:b/>
          <w:color w:val="000000"/>
          <w:sz w:val="24"/>
          <w:lang w:eastAsia="en-GB"/>
        </w:rPr>
        <w:t xml:space="preserve">Axia Deputy Designated Safeguarding Lead (DDSL) </w:t>
      </w:r>
    </w:p>
    <w:p w14:paraId="154C6A54" w14:textId="20FAFEAB" w:rsidR="00070C73" w:rsidRPr="00B167D7" w:rsidRDefault="002158AD" w:rsidP="00070C73">
      <w:pPr>
        <w:rPr>
          <w:rFonts w:ascii="Arial" w:hAnsi="Arial" w:cs="Arial"/>
          <w:i/>
          <w:color w:val="000000"/>
          <w:sz w:val="24"/>
          <w:szCs w:val="24"/>
          <w:lang w:eastAsia="en-GB"/>
        </w:rPr>
      </w:pPr>
      <w:r w:rsidRPr="00B167D7">
        <w:rPr>
          <w:rFonts w:ascii="Arial" w:hAnsi="Arial" w:cs="Arial"/>
          <w:i/>
          <w:color w:val="000000"/>
          <w:sz w:val="24"/>
          <w:szCs w:val="24"/>
          <w:lang w:eastAsia="en-GB"/>
        </w:rPr>
        <w:t>Victoria Harte</w:t>
      </w:r>
      <w:r w:rsidR="00070C73" w:rsidRPr="00B167D7">
        <w:rPr>
          <w:rFonts w:ascii="Arial" w:hAnsi="Arial" w:cs="Arial"/>
          <w:i/>
          <w:color w:val="000000"/>
          <w:sz w:val="24"/>
          <w:szCs w:val="24"/>
          <w:lang w:eastAsia="en-GB"/>
        </w:rPr>
        <w:t xml:space="preserve"> – Managing Director</w:t>
      </w:r>
    </w:p>
    <w:p w14:paraId="2F97E133" w14:textId="53E9B560" w:rsidR="00070C73" w:rsidRPr="00B167D7" w:rsidRDefault="00070C73" w:rsidP="00070C73">
      <w:pPr>
        <w:rPr>
          <w:rFonts w:ascii="Arial" w:hAnsi="Arial" w:cs="Arial"/>
          <w:color w:val="000000"/>
          <w:sz w:val="24"/>
          <w:szCs w:val="24"/>
          <w:lang w:eastAsia="en-GB"/>
        </w:rPr>
      </w:pPr>
      <w:r w:rsidRPr="00B167D7">
        <w:rPr>
          <w:rFonts w:ascii="Arial" w:hAnsi="Arial" w:cs="Arial"/>
          <w:color w:val="000000"/>
          <w:sz w:val="24"/>
          <w:szCs w:val="24"/>
          <w:lang w:eastAsia="en-GB"/>
        </w:rPr>
        <w:t xml:space="preserve">The Deputy Designated Safeguarding lead is trained to the same standard as the DSL. Safeguarding activities can be delegated by the DSL to the DDSL but the ultimate responsibility for </w:t>
      </w:r>
      <w:r w:rsidR="009E002D" w:rsidRPr="00B167D7">
        <w:rPr>
          <w:rFonts w:ascii="Arial" w:hAnsi="Arial" w:cs="Arial"/>
          <w:color w:val="000000"/>
          <w:sz w:val="24"/>
          <w:szCs w:val="24"/>
          <w:lang w:eastAsia="en-GB"/>
        </w:rPr>
        <w:t>Axia’s responsibilities under the Prevent Duty</w:t>
      </w:r>
      <w:r w:rsidRPr="00B167D7">
        <w:rPr>
          <w:rFonts w:ascii="Arial" w:hAnsi="Arial" w:cs="Arial"/>
          <w:color w:val="000000"/>
          <w:sz w:val="24"/>
          <w:szCs w:val="24"/>
          <w:lang w:eastAsia="en-GB"/>
        </w:rPr>
        <w:t xml:space="preserve"> remains with the DSL. </w:t>
      </w:r>
    </w:p>
    <w:p w14:paraId="70A71C58" w14:textId="77777777" w:rsidR="00070C73" w:rsidRPr="008A2AE8" w:rsidRDefault="00070C73" w:rsidP="00070C73">
      <w:pPr>
        <w:rPr>
          <w:rFonts w:ascii="Arial" w:hAnsi="Arial" w:cs="Arial"/>
          <w:b/>
          <w:color w:val="000000"/>
          <w:sz w:val="24"/>
          <w:lang w:eastAsia="en-GB"/>
        </w:rPr>
      </w:pPr>
      <w:r w:rsidRPr="008A2AE8">
        <w:rPr>
          <w:rFonts w:ascii="Arial" w:hAnsi="Arial" w:cs="Arial"/>
          <w:b/>
          <w:color w:val="000000"/>
          <w:sz w:val="24"/>
          <w:lang w:eastAsia="en-GB"/>
        </w:rPr>
        <w:t xml:space="preserve">Newcastle &amp; Stafford College Group (NSCG) Designated Safeguarding Lead </w:t>
      </w:r>
    </w:p>
    <w:p w14:paraId="55F74C5C" w14:textId="2348FD75" w:rsidR="00070C73" w:rsidRPr="009539C1" w:rsidRDefault="009539C1" w:rsidP="00070C73">
      <w:pPr>
        <w:rPr>
          <w:rFonts w:ascii="Arial" w:hAnsi="Arial" w:cs="Arial"/>
          <w:i/>
          <w:color w:val="000000"/>
          <w:sz w:val="24"/>
          <w:lang w:eastAsia="en-GB"/>
        </w:rPr>
      </w:pPr>
      <w:r w:rsidRPr="009539C1">
        <w:rPr>
          <w:rFonts w:ascii="Arial" w:hAnsi="Arial" w:cs="Arial"/>
          <w:i/>
          <w:color w:val="000000"/>
          <w:sz w:val="24"/>
          <w:lang w:eastAsia="en-GB"/>
        </w:rPr>
        <w:t>Denise Haney – Assistant Principal for Student Services &amp; DSL</w:t>
      </w:r>
    </w:p>
    <w:p w14:paraId="0B3950F3" w14:textId="0404F814" w:rsidR="00070C73" w:rsidRDefault="00070C73" w:rsidP="00070C73">
      <w:pPr>
        <w:rPr>
          <w:rFonts w:ascii="Arial" w:hAnsi="Arial" w:cs="Arial"/>
          <w:color w:val="000000"/>
          <w:sz w:val="24"/>
          <w:lang w:eastAsia="en-GB"/>
        </w:rPr>
      </w:pPr>
      <w:r w:rsidRPr="009539C1">
        <w:rPr>
          <w:rFonts w:ascii="Arial" w:hAnsi="Arial" w:cs="Arial"/>
          <w:color w:val="000000"/>
          <w:sz w:val="24"/>
          <w:lang w:eastAsia="en-GB"/>
        </w:rPr>
        <w:t>The Newcastle and Stafford College Group DSL has no direct responsibility for safeguarding or child protection at Axia Solutions Ltd but is available to the Axia DSL and DDSL for support and guidance and will cascade safeguarding</w:t>
      </w:r>
      <w:r w:rsidR="009246D3" w:rsidRPr="009539C1">
        <w:rPr>
          <w:rFonts w:ascii="Arial" w:hAnsi="Arial" w:cs="Arial"/>
          <w:color w:val="000000"/>
          <w:sz w:val="24"/>
          <w:lang w:eastAsia="en-GB"/>
        </w:rPr>
        <w:t xml:space="preserve"> and Prevent</w:t>
      </w:r>
      <w:r w:rsidRPr="009539C1">
        <w:rPr>
          <w:rFonts w:ascii="Arial" w:hAnsi="Arial" w:cs="Arial"/>
          <w:color w:val="000000"/>
          <w:sz w:val="24"/>
          <w:lang w:eastAsia="en-GB"/>
        </w:rPr>
        <w:t xml:space="preserve"> updates to organisations staff.</w:t>
      </w:r>
    </w:p>
    <w:p w14:paraId="30E3207E" w14:textId="77777777" w:rsidR="00070C73" w:rsidRDefault="00070C73" w:rsidP="00070C73">
      <w:pPr>
        <w:rPr>
          <w:rFonts w:ascii="Arial" w:hAnsi="Arial" w:cs="Arial"/>
          <w:color w:val="000000"/>
          <w:sz w:val="24"/>
          <w:lang w:eastAsia="en-GB"/>
        </w:rPr>
      </w:pPr>
      <w:r w:rsidRPr="008A2AE8">
        <w:rPr>
          <w:rFonts w:ascii="Arial" w:hAnsi="Arial" w:cs="Arial"/>
          <w:b/>
          <w:color w:val="000000"/>
          <w:sz w:val="24"/>
          <w:lang w:eastAsia="en-GB"/>
        </w:rPr>
        <w:t>Axia Solutions Ltd Board of Governors</w:t>
      </w:r>
      <w:r>
        <w:rPr>
          <w:rFonts w:ascii="Arial" w:hAnsi="Arial" w:cs="Arial"/>
          <w:color w:val="000000"/>
          <w:sz w:val="24"/>
          <w:lang w:eastAsia="en-GB"/>
        </w:rPr>
        <w:t xml:space="preserve"> </w:t>
      </w:r>
    </w:p>
    <w:p w14:paraId="1A4ABFC4" w14:textId="480F1ABF" w:rsidR="00070C73" w:rsidRPr="00342461" w:rsidRDefault="00070C73" w:rsidP="00070C73">
      <w:pPr>
        <w:rPr>
          <w:rFonts w:ascii="Arial" w:hAnsi="Arial" w:cs="Arial"/>
          <w:i/>
          <w:sz w:val="24"/>
          <w:lang w:eastAsia="en-GB"/>
        </w:rPr>
      </w:pPr>
      <w:r w:rsidRPr="00342461">
        <w:rPr>
          <w:rFonts w:ascii="Arial" w:hAnsi="Arial" w:cs="Arial"/>
          <w:i/>
          <w:sz w:val="24"/>
          <w:lang w:eastAsia="en-GB"/>
        </w:rPr>
        <w:t xml:space="preserve">Full details of board members can be found on our website. </w:t>
      </w:r>
    </w:p>
    <w:p w14:paraId="3B02688D" w14:textId="35746BA3" w:rsidR="00BE0C7A" w:rsidRPr="00342461" w:rsidRDefault="00070C73">
      <w:pPr>
        <w:rPr>
          <w:rFonts w:ascii="Arial" w:hAnsi="Arial" w:cs="Arial"/>
          <w:sz w:val="24"/>
          <w:lang w:eastAsia="en-GB"/>
        </w:rPr>
      </w:pPr>
      <w:r w:rsidRPr="00342461">
        <w:rPr>
          <w:rFonts w:ascii="Arial" w:hAnsi="Arial" w:cs="Arial"/>
          <w:sz w:val="24"/>
          <w:lang w:eastAsia="en-GB"/>
        </w:rPr>
        <w:t>The Axia Solutions Ltd Board of Governors are accountable for ensuring the effectiveness of all policies and procedures, including Safeguarding</w:t>
      </w:r>
      <w:r w:rsidR="001C5FEE" w:rsidRPr="00342461">
        <w:rPr>
          <w:rFonts w:ascii="Arial" w:hAnsi="Arial" w:cs="Arial"/>
          <w:sz w:val="24"/>
          <w:lang w:eastAsia="en-GB"/>
        </w:rPr>
        <w:t xml:space="preserve"> and Prevent</w:t>
      </w:r>
      <w:r w:rsidRPr="00342461">
        <w:rPr>
          <w:rFonts w:ascii="Arial" w:hAnsi="Arial" w:cs="Arial"/>
          <w:sz w:val="24"/>
          <w:lang w:eastAsia="en-GB"/>
        </w:rPr>
        <w:t>. They are also responsible for ensuring organisational compliance with all regulatory requirements, including (but not limited to) Safeguarding, Safer Recruitment Procedures, Whistle blowing and the Prevent Duty.</w:t>
      </w:r>
    </w:p>
    <w:p w14:paraId="4E521B7D" w14:textId="77777777" w:rsidR="001C5FEE" w:rsidRPr="001C5FEE" w:rsidRDefault="001C5FEE">
      <w:pPr>
        <w:rPr>
          <w:rFonts w:ascii="Arial" w:hAnsi="Arial" w:cs="Arial"/>
          <w:color w:val="000000"/>
          <w:sz w:val="24"/>
          <w:lang w:eastAsia="en-GB"/>
        </w:rPr>
      </w:pPr>
    </w:p>
    <w:p w14:paraId="6B4D88E1" w14:textId="77777777" w:rsidR="00895C4F" w:rsidRDefault="00895C4F" w:rsidP="00BE0C7A">
      <w:pPr>
        <w:autoSpaceDE w:val="0"/>
        <w:autoSpaceDN w:val="0"/>
        <w:adjustRightInd w:val="0"/>
        <w:rPr>
          <w:rFonts w:ascii="Arial" w:hAnsi="Arial" w:cs="Arial"/>
          <w:b/>
          <w:bCs/>
          <w:iCs/>
          <w:color w:val="000000"/>
          <w:sz w:val="32"/>
          <w:lang w:eastAsia="en-GB"/>
        </w:rPr>
      </w:pPr>
    </w:p>
    <w:p w14:paraId="5E64C043" w14:textId="77777777" w:rsidR="00895C4F" w:rsidRDefault="00895C4F" w:rsidP="00BE0C7A">
      <w:pPr>
        <w:autoSpaceDE w:val="0"/>
        <w:autoSpaceDN w:val="0"/>
        <w:adjustRightInd w:val="0"/>
        <w:rPr>
          <w:rFonts w:ascii="Arial" w:hAnsi="Arial" w:cs="Arial"/>
          <w:b/>
          <w:bCs/>
          <w:iCs/>
          <w:color w:val="000000"/>
          <w:sz w:val="32"/>
          <w:lang w:eastAsia="en-GB"/>
        </w:rPr>
      </w:pPr>
    </w:p>
    <w:p w14:paraId="1B86B74D" w14:textId="77777777" w:rsidR="00895C4F" w:rsidRDefault="00895C4F" w:rsidP="00BE0C7A">
      <w:pPr>
        <w:autoSpaceDE w:val="0"/>
        <w:autoSpaceDN w:val="0"/>
        <w:adjustRightInd w:val="0"/>
        <w:rPr>
          <w:rFonts w:ascii="Arial" w:hAnsi="Arial" w:cs="Arial"/>
          <w:b/>
          <w:bCs/>
          <w:iCs/>
          <w:color w:val="000000"/>
          <w:sz w:val="32"/>
          <w:lang w:eastAsia="en-GB"/>
        </w:rPr>
      </w:pPr>
    </w:p>
    <w:p w14:paraId="2A0E2098" w14:textId="77777777" w:rsidR="00895C4F" w:rsidRDefault="00895C4F" w:rsidP="00BE0C7A">
      <w:pPr>
        <w:autoSpaceDE w:val="0"/>
        <w:autoSpaceDN w:val="0"/>
        <w:adjustRightInd w:val="0"/>
        <w:rPr>
          <w:rFonts w:ascii="Arial" w:hAnsi="Arial" w:cs="Arial"/>
          <w:b/>
          <w:bCs/>
          <w:iCs/>
          <w:color w:val="000000"/>
          <w:sz w:val="32"/>
          <w:lang w:eastAsia="en-GB"/>
        </w:rPr>
      </w:pPr>
    </w:p>
    <w:p w14:paraId="236FD432" w14:textId="1A32CDCE" w:rsidR="00BE0C7A" w:rsidRDefault="00293BE5" w:rsidP="00BE0C7A">
      <w:pPr>
        <w:autoSpaceDE w:val="0"/>
        <w:autoSpaceDN w:val="0"/>
        <w:adjustRightInd w:val="0"/>
        <w:rPr>
          <w:rFonts w:ascii="Arial" w:hAnsi="Arial" w:cs="Arial"/>
          <w:b/>
          <w:bCs/>
          <w:iCs/>
          <w:color w:val="000000"/>
          <w:sz w:val="32"/>
          <w:lang w:eastAsia="en-GB"/>
        </w:rPr>
      </w:pPr>
      <w:r>
        <w:rPr>
          <w:rFonts w:ascii="Arial" w:hAnsi="Arial" w:cs="Arial"/>
          <w:b/>
          <w:bCs/>
          <w:iCs/>
          <w:color w:val="000000"/>
          <w:sz w:val="32"/>
          <w:lang w:eastAsia="en-GB"/>
        </w:rPr>
        <w:lastRenderedPageBreak/>
        <w:t>I</w:t>
      </w:r>
      <w:r w:rsidR="00BE0C7A" w:rsidRPr="004F2528">
        <w:rPr>
          <w:rFonts w:ascii="Arial" w:hAnsi="Arial" w:cs="Arial"/>
          <w:b/>
          <w:bCs/>
          <w:iCs/>
          <w:color w:val="000000"/>
          <w:sz w:val="32"/>
          <w:lang w:eastAsia="en-GB"/>
        </w:rPr>
        <w:t>mplementation</w:t>
      </w:r>
    </w:p>
    <w:p w14:paraId="456AB795" w14:textId="1C490C19" w:rsidR="003322D7" w:rsidRPr="003322D7" w:rsidRDefault="001E3E54" w:rsidP="00BE0C7A">
      <w:pPr>
        <w:autoSpaceDE w:val="0"/>
        <w:autoSpaceDN w:val="0"/>
        <w:adjustRightInd w:val="0"/>
        <w:rPr>
          <w:rFonts w:ascii="Arial" w:hAnsi="Arial" w:cs="Arial"/>
          <w:bCs/>
          <w:iCs/>
          <w:color w:val="000000"/>
          <w:sz w:val="24"/>
          <w:szCs w:val="24"/>
          <w:lang w:eastAsia="en-GB"/>
        </w:rPr>
      </w:pPr>
      <w:r>
        <w:rPr>
          <w:rFonts w:ascii="Arial" w:hAnsi="Arial" w:cs="Arial"/>
          <w:bCs/>
          <w:iCs/>
          <w:color w:val="000000"/>
          <w:sz w:val="24"/>
          <w:szCs w:val="24"/>
          <w:lang w:eastAsia="en-GB"/>
        </w:rPr>
        <w:t>Detailed below is how Axia S</w:t>
      </w:r>
      <w:r w:rsidR="00C126EE">
        <w:rPr>
          <w:rFonts w:ascii="Arial" w:hAnsi="Arial" w:cs="Arial"/>
          <w:bCs/>
          <w:iCs/>
          <w:color w:val="000000"/>
          <w:sz w:val="24"/>
          <w:szCs w:val="24"/>
          <w:lang w:eastAsia="en-GB"/>
        </w:rPr>
        <w:t>olutions Ltd. will discharge it</w:t>
      </w:r>
      <w:r>
        <w:rPr>
          <w:rFonts w:ascii="Arial" w:hAnsi="Arial" w:cs="Arial"/>
          <w:bCs/>
          <w:iCs/>
          <w:color w:val="000000"/>
          <w:sz w:val="24"/>
          <w:szCs w:val="24"/>
          <w:lang w:eastAsia="en-GB"/>
        </w:rPr>
        <w:t>s statutory responsibilities in relation to the Prevent Duty.</w:t>
      </w:r>
    </w:p>
    <w:p w14:paraId="59E234BD" w14:textId="34FE5AEA" w:rsidR="001E3E54" w:rsidRPr="00F70ADD" w:rsidRDefault="001E3E54" w:rsidP="001E3E54">
      <w:pPr>
        <w:autoSpaceDE w:val="0"/>
        <w:autoSpaceDN w:val="0"/>
        <w:adjustRightInd w:val="0"/>
        <w:spacing w:after="0" w:line="240" w:lineRule="auto"/>
        <w:rPr>
          <w:rFonts w:ascii="Arial" w:hAnsi="Arial" w:cs="Arial"/>
          <w:b/>
          <w:sz w:val="24"/>
          <w:szCs w:val="24"/>
          <w:lang w:eastAsia="en-GB"/>
        </w:rPr>
      </w:pPr>
      <w:r>
        <w:rPr>
          <w:rFonts w:ascii="Arial" w:hAnsi="Arial" w:cs="Arial"/>
          <w:b/>
          <w:sz w:val="24"/>
          <w:szCs w:val="24"/>
          <w:lang w:eastAsia="en-GB"/>
        </w:rPr>
        <w:t>The organisation will:</w:t>
      </w:r>
    </w:p>
    <w:p w14:paraId="39F76054" w14:textId="7CDDAE2D" w:rsidR="001E3E54" w:rsidRPr="00B167D7" w:rsidRDefault="001E3E54"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082099">
        <w:rPr>
          <w:rFonts w:ascii="Arial" w:hAnsi="Arial" w:cs="Arial"/>
          <w:sz w:val="24"/>
          <w:szCs w:val="24"/>
          <w:lang w:eastAsia="en-GB"/>
        </w:rPr>
        <w:t>work with local partners, employers, families and communities in efforts to ensure all involved understand and embrace the local context and values in challenging extremist views, and to assist in the broadening of learners’ experiences and</w:t>
      </w:r>
      <w:r w:rsidRPr="00F056FA">
        <w:rPr>
          <w:rFonts w:ascii="Arial" w:hAnsi="Arial" w:cs="Arial"/>
          <w:lang w:eastAsia="en-GB"/>
        </w:rPr>
        <w:t xml:space="preserve"> </w:t>
      </w:r>
      <w:r w:rsidRPr="00B167D7">
        <w:rPr>
          <w:rFonts w:ascii="Arial" w:hAnsi="Arial" w:cs="Arial"/>
          <w:sz w:val="24"/>
          <w:szCs w:val="24"/>
          <w:lang w:eastAsia="en-GB"/>
        </w:rPr>
        <w:t xml:space="preserve">horizons. </w:t>
      </w:r>
    </w:p>
    <w:p w14:paraId="0CBC6D89" w14:textId="7F760275" w:rsidR="001E3E54" w:rsidRPr="00B167D7" w:rsidRDefault="001E3E54"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ensure that all of staff are equipped to recognise extremism and are skilled and confident enough to challenge it.</w:t>
      </w:r>
    </w:p>
    <w:p w14:paraId="6D494793" w14:textId="7FFC09DF" w:rsidR="001E3E54" w:rsidRPr="00B167D7" w:rsidRDefault="00E37040"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e</w:t>
      </w:r>
      <w:r w:rsidR="001E3E54" w:rsidRPr="00B167D7">
        <w:rPr>
          <w:rFonts w:ascii="Arial" w:hAnsi="Arial" w:cs="Arial"/>
          <w:sz w:val="24"/>
          <w:szCs w:val="24"/>
          <w:lang w:eastAsia="en-GB"/>
        </w:rPr>
        <w:t>nsure th</w:t>
      </w:r>
      <w:r w:rsidR="003E6102">
        <w:rPr>
          <w:rFonts w:ascii="Arial" w:hAnsi="Arial" w:cs="Arial"/>
          <w:sz w:val="24"/>
          <w:szCs w:val="24"/>
          <w:lang w:eastAsia="en-GB"/>
        </w:rPr>
        <w:t>at due concern is given to the Prevent D</w:t>
      </w:r>
      <w:r w:rsidR="001E3E54" w:rsidRPr="00B167D7">
        <w:rPr>
          <w:rFonts w:ascii="Arial" w:hAnsi="Arial" w:cs="Arial"/>
          <w:sz w:val="24"/>
          <w:szCs w:val="24"/>
          <w:lang w:eastAsia="en-GB"/>
        </w:rPr>
        <w:t>uty when following any safeguarding process</w:t>
      </w:r>
      <w:r w:rsidR="00F056FA" w:rsidRPr="00B167D7">
        <w:rPr>
          <w:rFonts w:ascii="Arial" w:hAnsi="Arial" w:cs="Arial"/>
          <w:sz w:val="24"/>
          <w:szCs w:val="24"/>
          <w:lang w:eastAsia="en-GB"/>
        </w:rPr>
        <w:t>.</w:t>
      </w:r>
    </w:p>
    <w:p w14:paraId="3C4BB0D5" w14:textId="456B8DEA" w:rsidR="00050AD6" w:rsidRPr="00B167D7" w:rsidRDefault="00050AD6"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follow statutory guidance in Kee</w:t>
      </w:r>
      <w:r w:rsidR="006B7784" w:rsidRPr="00B167D7">
        <w:rPr>
          <w:rFonts w:ascii="Arial" w:hAnsi="Arial" w:cs="Arial"/>
          <w:sz w:val="24"/>
          <w:szCs w:val="24"/>
          <w:lang w:eastAsia="en-GB"/>
        </w:rPr>
        <w:t>ping Children Safe in Education</w:t>
      </w:r>
      <w:r w:rsidRPr="00B167D7">
        <w:rPr>
          <w:rFonts w:ascii="Arial" w:hAnsi="Arial" w:cs="Arial"/>
          <w:sz w:val="24"/>
          <w:szCs w:val="24"/>
          <w:lang w:eastAsia="en-GB"/>
        </w:rPr>
        <w:t xml:space="preserve"> for recruitment and </w:t>
      </w:r>
      <w:r w:rsidR="00E37040" w:rsidRPr="00B167D7">
        <w:rPr>
          <w:rFonts w:ascii="Arial" w:hAnsi="Arial" w:cs="Arial"/>
          <w:sz w:val="24"/>
          <w:szCs w:val="24"/>
          <w:lang w:eastAsia="en-GB"/>
        </w:rPr>
        <w:t>a</w:t>
      </w:r>
      <w:r w:rsidR="00F056FA" w:rsidRPr="00B167D7">
        <w:rPr>
          <w:rFonts w:ascii="Arial" w:hAnsi="Arial" w:cs="Arial"/>
          <w:sz w:val="24"/>
          <w:szCs w:val="24"/>
          <w:lang w:eastAsia="en-GB"/>
        </w:rPr>
        <w:t xml:space="preserve">pply </w:t>
      </w:r>
      <w:r w:rsidRPr="00B167D7">
        <w:rPr>
          <w:rFonts w:ascii="Arial" w:hAnsi="Arial" w:cs="Arial"/>
          <w:sz w:val="24"/>
          <w:szCs w:val="24"/>
          <w:lang w:eastAsia="en-GB"/>
        </w:rPr>
        <w:t>Safer Recruitment best practice.</w:t>
      </w:r>
    </w:p>
    <w:p w14:paraId="5341C142" w14:textId="17628846" w:rsidR="00F056FA" w:rsidRPr="00B167D7" w:rsidRDefault="00F056FA"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be alert to the possibility that persons may seek to gain positions within our organisation so as to unduly influence its character and ethos</w:t>
      </w:r>
      <w:r w:rsidR="00050AD6" w:rsidRPr="00B167D7">
        <w:rPr>
          <w:rFonts w:ascii="Arial" w:hAnsi="Arial" w:cs="Arial"/>
          <w:sz w:val="24"/>
          <w:szCs w:val="24"/>
          <w:lang w:eastAsia="en-GB"/>
        </w:rPr>
        <w:t xml:space="preserve"> and operate an ongoing culture of vigilance against this. </w:t>
      </w:r>
    </w:p>
    <w:p w14:paraId="0E4BC55F" w14:textId="279395E0" w:rsidR="00070C73" w:rsidRPr="00B167D7" w:rsidRDefault="00E37040" w:rsidP="001E3E54">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sz w:val="24"/>
          <w:szCs w:val="24"/>
          <w:lang w:eastAsia="en-GB"/>
        </w:rPr>
        <w:t>p</w:t>
      </w:r>
      <w:r w:rsidR="00070C73" w:rsidRPr="00B167D7">
        <w:rPr>
          <w:rFonts w:ascii="Arial" w:hAnsi="Arial" w:cs="Arial"/>
          <w:sz w:val="24"/>
          <w:szCs w:val="24"/>
          <w:lang w:eastAsia="en-GB"/>
        </w:rPr>
        <w:t>rovide internal systems to allow Whistle Blowing should learners or staff feel unable to follow safeguarding reporting procedures.</w:t>
      </w:r>
    </w:p>
    <w:p w14:paraId="37B84D3C" w14:textId="6D60981F" w:rsidR="001C5FEE" w:rsidRPr="00B167D7" w:rsidRDefault="00E37040" w:rsidP="009E002D">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bCs/>
          <w:sz w:val="24"/>
          <w:szCs w:val="24"/>
          <w:lang w:eastAsia="en-GB"/>
        </w:rPr>
        <w:t>p</w:t>
      </w:r>
      <w:r w:rsidR="001C5FEE" w:rsidRPr="00B167D7">
        <w:rPr>
          <w:rFonts w:ascii="Arial" w:hAnsi="Arial" w:cs="Arial"/>
          <w:bCs/>
          <w:sz w:val="24"/>
          <w:szCs w:val="24"/>
          <w:lang w:eastAsia="en-GB"/>
        </w:rPr>
        <w:t>rovide g</w:t>
      </w:r>
      <w:r w:rsidR="001E3E54" w:rsidRPr="00B167D7">
        <w:rPr>
          <w:rFonts w:ascii="Arial" w:hAnsi="Arial" w:cs="Arial"/>
          <w:bCs/>
          <w:sz w:val="24"/>
          <w:szCs w:val="24"/>
          <w:lang w:eastAsia="en-GB"/>
        </w:rPr>
        <w:t xml:space="preserve">uidance about acceptable conduct and safe practice </w:t>
      </w:r>
      <w:r w:rsidR="00E805D0" w:rsidRPr="00B167D7">
        <w:rPr>
          <w:rFonts w:ascii="Arial" w:hAnsi="Arial" w:cs="Arial"/>
          <w:bCs/>
          <w:sz w:val="24"/>
          <w:szCs w:val="24"/>
          <w:lang w:eastAsia="en-GB"/>
        </w:rPr>
        <w:t>to all staff during induction, ensuring they build their own resilience to extremism and radicalisation.</w:t>
      </w:r>
    </w:p>
    <w:p w14:paraId="06CF62C1" w14:textId="77AD291E" w:rsidR="009E002D" w:rsidRPr="00B167D7" w:rsidRDefault="00E37040" w:rsidP="009E002D">
      <w:pPr>
        <w:pStyle w:val="ListParagraph"/>
        <w:numPr>
          <w:ilvl w:val="0"/>
          <w:numId w:val="9"/>
        </w:numPr>
        <w:autoSpaceDE w:val="0"/>
        <w:autoSpaceDN w:val="0"/>
        <w:adjustRightInd w:val="0"/>
        <w:spacing w:after="0" w:line="240" w:lineRule="auto"/>
        <w:rPr>
          <w:rFonts w:ascii="Arial" w:hAnsi="Arial" w:cs="Arial"/>
          <w:b/>
          <w:sz w:val="24"/>
          <w:szCs w:val="24"/>
          <w:lang w:eastAsia="en-GB"/>
        </w:rPr>
      </w:pPr>
      <w:r w:rsidRPr="00B167D7">
        <w:rPr>
          <w:rFonts w:ascii="Arial" w:hAnsi="Arial" w:cs="Arial"/>
          <w:bCs/>
          <w:sz w:val="24"/>
          <w:szCs w:val="24"/>
          <w:lang w:eastAsia="en-GB"/>
        </w:rPr>
        <w:t>p</w:t>
      </w:r>
      <w:r w:rsidR="009E002D" w:rsidRPr="00B167D7">
        <w:rPr>
          <w:rFonts w:ascii="Arial" w:hAnsi="Arial" w:cs="Arial"/>
          <w:bCs/>
          <w:sz w:val="24"/>
          <w:szCs w:val="24"/>
          <w:lang w:eastAsia="en-GB"/>
        </w:rPr>
        <w:t xml:space="preserve">ositively vet any external agencies, individuals or speakers engaged to provide learning opportunities or experiences for our learners to ensure that any activities are matched to the needs of the learners, don’t marginalise any communities, groups or individuals and are consistent with Axia’s values and ethos. </w:t>
      </w:r>
    </w:p>
    <w:p w14:paraId="6B8A1B82" w14:textId="1CEBE04C" w:rsidR="001E3E54" w:rsidRPr="00B167D7" w:rsidRDefault="00E37040" w:rsidP="001E3E54">
      <w:pPr>
        <w:numPr>
          <w:ilvl w:val="0"/>
          <w:numId w:val="9"/>
        </w:numPr>
        <w:autoSpaceDE w:val="0"/>
        <w:autoSpaceDN w:val="0"/>
        <w:adjustRightInd w:val="0"/>
        <w:spacing w:after="0" w:line="240" w:lineRule="auto"/>
        <w:rPr>
          <w:rFonts w:ascii="Arial" w:hAnsi="Arial" w:cs="Arial"/>
          <w:b/>
          <w:bCs/>
          <w:color w:val="000000"/>
          <w:sz w:val="24"/>
          <w:szCs w:val="24"/>
          <w:lang w:eastAsia="en-GB"/>
        </w:rPr>
      </w:pPr>
      <w:r w:rsidRPr="00B167D7">
        <w:rPr>
          <w:rFonts w:ascii="Arial" w:hAnsi="Arial" w:cs="Arial"/>
          <w:bCs/>
          <w:sz w:val="24"/>
          <w:szCs w:val="24"/>
          <w:lang w:eastAsia="en-GB"/>
        </w:rPr>
        <w:t>e</w:t>
      </w:r>
      <w:r w:rsidR="001E3E54" w:rsidRPr="00B167D7">
        <w:rPr>
          <w:rFonts w:ascii="Arial" w:hAnsi="Arial" w:cs="Arial"/>
          <w:bCs/>
          <w:sz w:val="24"/>
          <w:szCs w:val="24"/>
          <w:lang w:eastAsia="en-GB"/>
        </w:rPr>
        <w:t>nsure</w:t>
      </w:r>
      <w:r w:rsidR="001E3E54" w:rsidRPr="00B167D7">
        <w:rPr>
          <w:rFonts w:ascii="Arial" w:hAnsi="Arial" w:cs="Arial"/>
          <w:b/>
          <w:bCs/>
          <w:sz w:val="24"/>
          <w:szCs w:val="24"/>
          <w:lang w:eastAsia="en-GB"/>
        </w:rPr>
        <w:t xml:space="preserve"> </w:t>
      </w:r>
      <w:r w:rsidR="001E3E54" w:rsidRPr="00895C4F">
        <w:rPr>
          <w:rFonts w:ascii="Arial" w:hAnsi="Arial" w:cs="Arial"/>
          <w:bCs/>
          <w:sz w:val="24"/>
          <w:szCs w:val="24"/>
          <w:lang w:eastAsia="en-GB"/>
        </w:rPr>
        <w:t>all</w:t>
      </w:r>
      <w:r w:rsidR="001E3E54" w:rsidRPr="00B167D7">
        <w:rPr>
          <w:rFonts w:ascii="Arial" w:hAnsi="Arial" w:cs="Arial"/>
          <w:b/>
          <w:bCs/>
          <w:sz w:val="24"/>
          <w:szCs w:val="24"/>
          <w:lang w:eastAsia="en-GB"/>
        </w:rPr>
        <w:t xml:space="preserve"> </w:t>
      </w:r>
      <w:r w:rsidR="001E3E54" w:rsidRPr="00B167D7">
        <w:rPr>
          <w:rFonts w:ascii="Arial" w:hAnsi="Arial" w:cs="Arial"/>
          <w:bCs/>
          <w:sz w:val="24"/>
          <w:szCs w:val="24"/>
          <w:lang w:eastAsia="en-GB"/>
        </w:rPr>
        <w:t xml:space="preserve">staff are made aware of extremism and processes of radicalisation, including how to recognise concerning behaviours and ideologies considered extreme, and </w:t>
      </w:r>
      <w:r w:rsidR="009E002D" w:rsidRPr="00B167D7">
        <w:rPr>
          <w:rFonts w:ascii="Arial" w:hAnsi="Arial" w:cs="Arial"/>
          <w:sz w:val="24"/>
          <w:szCs w:val="24"/>
          <w:lang w:eastAsia="en-GB"/>
        </w:rPr>
        <w:t>are skilled and confident enough to challenge it</w:t>
      </w:r>
      <w:r w:rsidR="009E002D" w:rsidRPr="00B167D7">
        <w:rPr>
          <w:rFonts w:ascii="Arial" w:hAnsi="Arial" w:cs="Arial"/>
          <w:bCs/>
          <w:sz w:val="24"/>
          <w:szCs w:val="24"/>
          <w:lang w:eastAsia="en-GB"/>
        </w:rPr>
        <w:t xml:space="preserve"> including </w:t>
      </w:r>
      <w:r w:rsidR="001E3E54" w:rsidRPr="00B167D7">
        <w:rPr>
          <w:rFonts w:ascii="Arial" w:hAnsi="Arial" w:cs="Arial"/>
          <w:bCs/>
          <w:sz w:val="24"/>
          <w:szCs w:val="24"/>
          <w:lang w:eastAsia="en-GB"/>
        </w:rPr>
        <w:t>the responses required in terms of the usual sa</w:t>
      </w:r>
      <w:r w:rsidR="009E002D" w:rsidRPr="00B167D7">
        <w:rPr>
          <w:rFonts w:ascii="Arial" w:hAnsi="Arial" w:cs="Arial"/>
          <w:bCs/>
          <w:sz w:val="24"/>
          <w:szCs w:val="24"/>
          <w:lang w:eastAsia="en-GB"/>
        </w:rPr>
        <w:t xml:space="preserve">feguarding reporting procedures </w:t>
      </w:r>
      <w:r w:rsidR="001E3E54" w:rsidRPr="00B167D7">
        <w:rPr>
          <w:rFonts w:ascii="Arial" w:hAnsi="Arial" w:cs="Arial"/>
          <w:bCs/>
          <w:sz w:val="24"/>
          <w:szCs w:val="24"/>
          <w:lang w:eastAsia="en-GB"/>
        </w:rPr>
        <w:t xml:space="preserve">alongside the Prevent </w:t>
      </w:r>
      <w:r w:rsidR="009E002D" w:rsidRPr="00B167D7">
        <w:rPr>
          <w:rFonts w:ascii="Arial" w:hAnsi="Arial" w:cs="Arial"/>
          <w:bCs/>
          <w:sz w:val="24"/>
          <w:szCs w:val="24"/>
          <w:lang w:eastAsia="en-GB"/>
        </w:rPr>
        <w:t>duty</w:t>
      </w:r>
      <w:r w:rsidR="009E002D" w:rsidRPr="00B167D7">
        <w:rPr>
          <w:rFonts w:ascii="Arial" w:hAnsi="Arial" w:cs="Arial"/>
          <w:sz w:val="24"/>
          <w:szCs w:val="24"/>
          <w:lang w:eastAsia="en-GB"/>
        </w:rPr>
        <w:t>.</w:t>
      </w:r>
      <w:r w:rsidR="001E3E54" w:rsidRPr="00B167D7">
        <w:rPr>
          <w:rFonts w:ascii="Arial" w:hAnsi="Arial" w:cs="Arial"/>
          <w:bCs/>
          <w:sz w:val="24"/>
          <w:szCs w:val="24"/>
          <w:lang w:eastAsia="en-GB"/>
        </w:rPr>
        <w:t xml:space="preserve"> They are given access to the DfE guidance “Work-Based Learners and the Prevent Statutory Duty.</w:t>
      </w:r>
      <w:r w:rsidR="00F428E2">
        <w:rPr>
          <w:rFonts w:ascii="Arial" w:hAnsi="Arial" w:cs="Arial"/>
          <w:bCs/>
          <w:sz w:val="24"/>
          <w:szCs w:val="24"/>
          <w:lang w:eastAsia="en-GB"/>
        </w:rPr>
        <w:t>”</w:t>
      </w:r>
      <w:r w:rsidR="001E3E54" w:rsidRPr="00B167D7">
        <w:rPr>
          <w:rFonts w:ascii="Arial" w:hAnsi="Arial" w:cs="Arial"/>
          <w:bCs/>
          <w:sz w:val="24"/>
          <w:szCs w:val="24"/>
          <w:lang w:eastAsia="en-GB"/>
        </w:rPr>
        <w:t xml:space="preserve"> </w:t>
      </w:r>
    </w:p>
    <w:p w14:paraId="2F2992C0" w14:textId="23690B73" w:rsidR="00F056FA" w:rsidRPr="00B167D7" w:rsidRDefault="00E37040" w:rsidP="001E3E54">
      <w:pPr>
        <w:numPr>
          <w:ilvl w:val="0"/>
          <w:numId w:val="9"/>
        </w:numPr>
        <w:autoSpaceDE w:val="0"/>
        <w:autoSpaceDN w:val="0"/>
        <w:adjustRightInd w:val="0"/>
        <w:spacing w:after="0" w:line="240" w:lineRule="auto"/>
        <w:rPr>
          <w:rFonts w:ascii="Arial" w:hAnsi="Arial" w:cs="Arial"/>
          <w:b/>
          <w:bCs/>
          <w:color w:val="000000"/>
          <w:sz w:val="24"/>
          <w:szCs w:val="24"/>
          <w:lang w:eastAsia="en-GB"/>
        </w:rPr>
      </w:pPr>
      <w:r w:rsidRPr="00B167D7">
        <w:rPr>
          <w:rFonts w:ascii="Arial" w:hAnsi="Arial" w:cs="Arial"/>
          <w:bCs/>
          <w:sz w:val="24"/>
          <w:szCs w:val="24"/>
          <w:lang w:eastAsia="en-GB"/>
        </w:rPr>
        <w:t>p</w:t>
      </w:r>
      <w:r w:rsidR="00F056FA" w:rsidRPr="00B167D7">
        <w:rPr>
          <w:rFonts w:ascii="Arial" w:hAnsi="Arial" w:cs="Arial"/>
          <w:bCs/>
          <w:sz w:val="24"/>
          <w:szCs w:val="24"/>
          <w:lang w:eastAsia="en-GB"/>
        </w:rPr>
        <w:t>rovide approved training (by the Local Safeguarding Children Board) on Safeguarding and Child Protection staff at least every three years – ensuring that training covers extremism and radicalisation and its safeguardi</w:t>
      </w:r>
      <w:r w:rsidRPr="00B167D7">
        <w:rPr>
          <w:rFonts w:ascii="Arial" w:hAnsi="Arial" w:cs="Arial"/>
          <w:bCs/>
          <w:sz w:val="24"/>
          <w:szCs w:val="24"/>
          <w:lang w:eastAsia="en-GB"/>
        </w:rPr>
        <w:t>ng implications – along with</w:t>
      </w:r>
      <w:r w:rsidR="00050AD6" w:rsidRPr="00B167D7">
        <w:rPr>
          <w:rFonts w:ascii="Arial" w:hAnsi="Arial" w:cs="Arial"/>
          <w:bCs/>
          <w:sz w:val="24"/>
          <w:szCs w:val="24"/>
          <w:lang w:eastAsia="en-GB"/>
        </w:rPr>
        <w:t xml:space="preserve"> providing</w:t>
      </w:r>
      <w:r w:rsidRPr="00B167D7">
        <w:rPr>
          <w:rFonts w:ascii="Arial" w:hAnsi="Arial" w:cs="Arial"/>
          <w:bCs/>
          <w:sz w:val="24"/>
          <w:szCs w:val="24"/>
          <w:lang w:eastAsia="en-GB"/>
        </w:rPr>
        <w:t xml:space="preserve"> regular “Prevent Update Briefing’s.” </w:t>
      </w:r>
    </w:p>
    <w:p w14:paraId="6C4C1608" w14:textId="46DF0479" w:rsidR="00F056FA" w:rsidRPr="00B167D7" w:rsidRDefault="00E37040" w:rsidP="001E3E54">
      <w:pPr>
        <w:numPr>
          <w:ilvl w:val="0"/>
          <w:numId w:val="9"/>
        </w:numPr>
        <w:autoSpaceDE w:val="0"/>
        <w:autoSpaceDN w:val="0"/>
        <w:adjustRightInd w:val="0"/>
        <w:spacing w:after="0" w:line="240" w:lineRule="auto"/>
        <w:rPr>
          <w:rFonts w:ascii="Arial" w:hAnsi="Arial" w:cs="Arial"/>
          <w:b/>
          <w:bCs/>
          <w:color w:val="000000"/>
          <w:sz w:val="24"/>
          <w:szCs w:val="24"/>
          <w:lang w:eastAsia="en-GB"/>
        </w:rPr>
      </w:pPr>
      <w:r w:rsidRPr="00B167D7">
        <w:rPr>
          <w:rFonts w:ascii="Arial" w:hAnsi="Arial" w:cs="Arial"/>
          <w:bCs/>
          <w:sz w:val="24"/>
          <w:szCs w:val="24"/>
          <w:lang w:eastAsia="en-GB"/>
        </w:rPr>
        <w:t>e</w:t>
      </w:r>
      <w:r w:rsidR="00F056FA" w:rsidRPr="00B167D7">
        <w:rPr>
          <w:rFonts w:ascii="Arial" w:hAnsi="Arial" w:cs="Arial"/>
          <w:bCs/>
          <w:sz w:val="24"/>
          <w:szCs w:val="24"/>
          <w:lang w:eastAsia="en-GB"/>
        </w:rPr>
        <w:t xml:space="preserve">nsure all staff undertake Home Office approved Prevent training when they join and as part of ongoing CPD activities. </w:t>
      </w:r>
    </w:p>
    <w:p w14:paraId="716430D2" w14:textId="3D46EA35" w:rsidR="0050145A" w:rsidRPr="00B167D7" w:rsidRDefault="00E37040" w:rsidP="00E805D0">
      <w:pPr>
        <w:pStyle w:val="BodyText"/>
        <w:numPr>
          <w:ilvl w:val="0"/>
          <w:numId w:val="9"/>
        </w:numPr>
        <w:spacing w:after="0"/>
        <w:jc w:val="both"/>
        <w:rPr>
          <w:rFonts w:ascii="Arial" w:hAnsi="Arial" w:cs="Arial"/>
          <w:b/>
          <w:u w:val="single"/>
        </w:rPr>
      </w:pPr>
      <w:r w:rsidRPr="00B167D7">
        <w:rPr>
          <w:rFonts w:ascii="Arial" w:hAnsi="Arial" w:cs="Arial"/>
        </w:rPr>
        <w:t>m</w:t>
      </w:r>
      <w:r w:rsidR="0050145A" w:rsidRPr="00B167D7">
        <w:rPr>
          <w:rFonts w:ascii="Arial" w:hAnsi="Arial" w:cs="Arial"/>
        </w:rPr>
        <w:t xml:space="preserve">onitors online activity within its network to ensure that inappropriate sites are not accessed by learners or staff. </w:t>
      </w:r>
      <w:r w:rsidR="006A58A2">
        <w:rPr>
          <w:rFonts w:ascii="Arial" w:hAnsi="Arial" w:cs="Arial"/>
        </w:rPr>
        <w:t>I</w:t>
      </w:r>
      <w:r w:rsidR="00917C26">
        <w:rPr>
          <w:rFonts w:ascii="Arial" w:hAnsi="Arial" w:cs="Arial"/>
        </w:rPr>
        <w:t xml:space="preserve">nternet filters (Fortiguard) is </w:t>
      </w:r>
      <w:r w:rsidR="006A58A2">
        <w:rPr>
          <w:rFonts w:ascii="Arial" w:hAnsi="Arial" w:cs="Arial"/>
        </w:rPr>
        <w:t>managed by parent organisation, NSCG</w:t>
      </w:r>
      <w:r w:rsidR="0050145A" w:rsidRPr="00B167D7">
        <w:rPr>
          <w:rFonts w:ascii="Arial" w:hAnsi="Arial" w:cs="Arial"/>
        </w:rPr>
        <w:t>.</w:t>
      </w:r>
    </w:p>
    <w:p w14:paraId="0764DC79" w14:textId="77777777" w:rsidR="001E3E54" w:rsidRPr="00B167D7" w:rsidRDefault="001E3E54" w:rsidP="001E3E54">
      <w:pPr>
        <w:pStyle w:val="ListParagraph"/>
        <w:autoSpaceDE w:val="0"/>
        <w:autoSpaceDN w:val="0"/>
        <w:adjustRightInd w:val="0"/>
        <w:spacing w:after="0" w:line="240" w:lineRule="auto"/>
        <w:rPr>
          <w:rFonts w:ascii="Arial" w:hAnsi="Arial" w:cs="Arial"/>
          <w:b/>
          <w:sz w:val="24"/>
          <w:szCs w:val="24"/>
          <w:lang w:eastAsia="en-GB"/>
        </w:rPr>
      </w:pPr>
    </w:p>
    <w:p w14:paraId="2B164DE8" w14:textId="75F94710" w:rsidR="003322D7" w:rsidRPr="00B167D7" w:rsidRDefault="003322D7" w:rsidP="00DE330B">
      <w:pPr>
        <w:autoSpaceDE w:val="0"/>
        <w:autoSpaceDN w:val="0"/>
        <w:adjustRightInd w:val="0"/>
        <w:spacing w:after="0" w:line="240" w:lineRule="auto"/>
        <w:rPr>
          <w:rFonts w:ascii="Arial" w:hAnsi="Arial" w:cs="Arial"/>
          <w:b/>
          <w:sz w:val="24"/>
          <w:szCs w:val="24"/>
          <w:lang w:eastAsia="en-GB"/>
        </w:rPr>
      </w:pPr>
      <w:r w:rsidRPr="00B167D7">
        <w:rPr>
          <w:rFonts w:ascii="Arial" w:hAnsi="Arial" w:cs="Arial"/>
          <w:b/>
          <w:sz w:val="24"/>
          <w:szCs w:val="24"/>
          <w:lang w:eastAsia="en-GB"/>
        </w:rPr>
        <w:t>All Axia staff will be alert to:</w:t>
      </w:r>
    </w:p>
    <w:p w14:paraId="11B795B3" w14:textId="77777777" w:rsidR="003322D7" w:rsidRPr="00B167D7" w:rsidRDefault="003322D7" w:rsidP="003322D7">
      <w:pPr>
        <w:autoSpaceDE w:val="0"/>
        <w:autoSpaceDN w:val="0"/>
        <w:adjustRightInd w:val="0"/>
        <w:spacing w:after="0" w:line="240" w:lineRule="auto"/>
        <w:rPr>
          <w:rFonts w:ascii="Arial" w:hAnsi="Arial" w:cs="Arial"/>
          <w:sz w:val="24"/>
          <w:szCs w:val="24"/>
          <w:lang w:eastAsia="en-GB"/>
        </w:rPr>
      </w:pPr>
    </w:p>
    <w:p w14:paraId="10E95B34" w14:textId="2AFB65CA" w:rsidR="00F056FA" w:rsidRPr="00B167D7" w:rsidRDefault="00E37040" w:rsidP="006674F4">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d</w:t>
      </w:r>
      <w:r w:rsidR="003322D7" w:rsidRPr="00B167D7">
        <w:rPr>
          <w:rFonts w:ascii="Arial" w:hAnsi="Arial" w:cs="Arial"/>
          <w:sz w:val="24"/>
          <w:szCs w:val="24"/>
          <w:lang w:eastAsia="en-GB"/>
        </w:rPr>
        <w:t>isclosures by learners of their exposure to the extremist actions, views or materials of others outside, such as in their homes, employment or community groups, especially where learners have not actively sought these out.</w:t>
      </w:r>
    </w:p>
    <w:p w14:paraId="7950C2A1" w14:textId="786017D1" w:rsidR="00F056FA" w:rsidRPr="00B167D7" w:rsidRDefault="00E37040" w:rsidP="006674F4">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c</w:t>
      </w:r>
      <w:r w:rsidR="00F056FA" w:rsidRPr="00B167D7">
        <w:rPr>
          <w:rFonts w:ascii="Arial" w:hAnsi="Arial" w:cs="Arial"/>
          <w:sz w:val="24"/>
          <w:szCs w:val="24"/>
          <w:lang w:eastAsia="en-GB"/>
        </w:rPr>
        <w:t xml:space="preserve">hanges in </w:t>
      </w:r>
      <w:r w:rsidR="00E805D0" w:rsidRPr="00B167D7">
        <w:rPr>
          <w:rFonts w:ascii="Arial" w:hAnsi="Arial" w:cs="Arial"/>
          <w:sz w:val="24"/>
          <w:szCs w:val="24"/>
          <w:lang w:eastAsia="en-GB"/>
        </w:rPr>
        <w:t xml:space="preserve">colleagues, employers or </w:t>
      </w:r>
      <w:r w:rsidR="00F056FA" w:rsidRPr="00B167D7">
        <w:rPr>
          <w:rFonts w:ascii="Arial" w:hAnsi="Arial" w:cs="Arial"/>
          <w:sz w:val="24"/>
          <w:szCs w:val="24"/>
          <w:lang w:eastAsia="en-GB"/>
        </w:rPr>
        <w:t>learners’ behaviour, which could indicate that they may be in need of help or protection</w:t>
      </w:r>
    </w:p>
    <w:p w14:paraId="52742C12" w14:textId="4BADBCA4" w:rsidR="003322D7" w:rsidRPr="00B167D7" w:rsidRDefault="00E37040" w:rsidP="006674F4">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g</w:t>
      </w:r>
      <w:r w:rsidR="003322D7" w:rsidRPr="00B167D7">
        <w:rPr>
          <w:rFonts w:ascii="Arial" w:hAnsi="Arial" w:cs="Arial"/>
          <w:sz w:val="24"/>
          <w:szCs w:val="24"/>
          <w:lang w:eastAsia="en-GB"/>
        </w:rPr>
        <w:t>raffiti symbols, writing or art work promoting extremist messages or images.</w:t>
      </w:r>
    </w:p>
    <w:p w14:paraId="1461213B" w14:textId="5F56A89E" w:rsidR="003322D7" w:rsidRPr="00B167D7" w:rsidRDefault="00E805D0" w:rsidP="003322D7">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lastRenderedPageBreak/>
        <w:t>colleagues, employers or learners’</w:t>
      </w:r>
      <w:r w:rsidR="003322D7" w:rsidRPr="00B167D7">
        <w:rPr>
          <w:rFonts w:ascii="Arial" w:hAnsi="Arial" w:cs="Arial"/>
          <w:sz w:val="24"/>
          <w:szCs w:val="24"/>
          <w:lang w:eastAsia="en-GB"/>
        </w:rPr>
        <w:t xml:space="preserve"> accessing extremist material online, including through social networking sites.</w:t>
      </w:r>
    </w:p>
    <w:p w14:paraId="7C85C021" w14:textId="11AE1C72" w:rsidR="003322D7" w:rsidRPr="00B167D7" w:rsidRDefault="00237AA3" w:rsidP="00070C73">
      <w:pPr>
        <w:pStyle w:val="ListParagraph"/>
        <w:numPr>
          <w:ilvl w:val="0"/>
          <w:numId w:val="11"/>
        </w:num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p</w:t>
      </w:r>
      <w:r w:rsidR="006A58A2">
        <w:rPr>
          <w:rFonts w:ascii="Arial" w:hAnsi="Arial" w:cs="Arial"/>
          <w:sz w:val="24"/>
          <w:szCs w:val="24"/>
          <w:lang w:eastAsia="en-GB"/>
        </w:rPr>
        <w:t>arental / e</w:t>
      </w:r>
      <w:r w:rsidR="003322D7" w:rsidRPr="00B167D7">
        <w:rPr>
          <w:rFonts w:ascii="Arial" w:hAnsi="Arial" w:cs="Arial"/>
          <w:sz w:val="24"/>
          <w:szCs w:val="24"/>
          <w:lang w:eastAsia="en-GB"/>
        </w:rPr>
        <w:t>mployer reports of changes in behaviour, friendship or actions and requests for assistance.</w:t>
      </w:r>
    </w:p>
    <w:p w14:paraId="5B12B889" w14:textId="4CFB8CAB" w:rsidR="003322D7" w:rsidRPr="00B167D7" w:rsidRDefault="00E37040" w:rsidP="003322D7">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p</w:t>
      </w:r>
      <w:r w:rsidR="00F056FA" w:rsidRPr="00B167D7">
        <w:rPr>
          <w:rFonts w:ascii="Arial" w:hAnsi="Arial" w:cs="Arial"/>
          <w:sz w:val="24"/>
          <w:szCs w:val="24"/>
          <w:lang w:eastAsia="en-GB"/>
        </w:rPr>
        <w:t>artner colleges, providers</w:t>
      </w:r>
      <w:r w:rsidR="003322D7" w:rsidRPr="00B167D7">
        <w:rPr>
          <w:rFonts w:ascii="Arial" w:hAnsi="Arial" w:cs="Arial"/>
          <w:sz w:val="24"/>
          <w:szCs w:val="24"/>
          <w:lang w:eastAsia="en-GB"/>
        </w:rPr>
        <w:t>, local authority services, and police reports of issues affecting learners in other schools/college settings</w:t>
      </w:r>
      <w:r w:rsidR="00070C73" w:rsidRPr="00B167D7">
        <w:rPr>
          <w:rFonts w:ascii="Arial" w:hAnsi="Arial" w:cs="Arial"/>
          <w:sz w:val="24"/>
          <w:szCs w:val="24"/>
          <w:lang w:eastAsia="en-GB"/>
        </w:rPr>
        <w:t>.</w:t>
      </w:r>
    </w:p>
    <w:p w14:paraId="0596CE76" w14:textId="1B7794D2" w:rsidR="003322D7" w:rsidRPr="00B167D7" w:rsidRDefault="00E37040" w:rsidP="003322D7">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c</w:t>
      </w:r>
      <w:r w:rsidR="00E805D0" w:rsidRPr="00B167D7">
        <w:rPr>
          <w:rFonts w:ascii="Arial" w:hAnsi="Arial" w:cs="Arial"/>
          <w:sz w:val="24"/>
          <w:szCs w:val="24"/>
          <w:lang w:eastAsia="en-GB"/>
        </w:rPr>
        <w:t>olleagues, employers or learners’</w:t>
      </w:r>
      <w:r w:rsidR="003322D7" w:rsidRPr="00B167D7">
        <w:rPr>
          <w:rFonts w:ascii="Arial" w:hAnsi="Arial" w:cs="Arial"/>
          <w:sz w:val="24"/>
          <w:szCs w:val="24"/>
          <w:lang w:eastAsia="en-GB"/>
        </w:rPr>
        <w:t xml:space="preserve"> voicing opinions drawn from extremist ideologies and narratives.</w:t>
      </w:r>
    </w:p>
    <w:p w14:paraId="6297E05D" w14:textId="0C4C72A2" w:rsidR="003322D7" w:rsidRPr="00B167D7" w:rsidRDefault="00E37040" w:rsidP="003322D7">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u</w:t>
      </w:r>
      <w:r w:rsidR="003322D7" w:rsidRPr="00B167D7">
        <w:rPr>
          <w:rFonts w:ascii="Arial" w:hAnsi="Arial" w:cs="Arial"/>
          <w:sz w:val="24"/>
          <w:szCs w:val="24"/>
          <w:lang w:eastAsia="en-GB"/>
        </w:rPr>
        <w:t>se of extremist or ‘hate’ terms to exclude others or incite violence.</w:t>
      </w:r>
    </w:p>
    <w:p w14:paraId="1AA1CAC7" w14:textId="5584AA23" w:rsidR="003322D7" w:rsidRPr="00B167D7" w:rsidRDefault="00E37040" w:rsidP="00070C73">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i</w:t>
      </w:r>
      <w:r w:rsidR="003322D7" w:rsidRPr="00B167D7">
        <w:rPr>
          <w:rFonts w:ascii="Arial" w:hAnsi="Arial" w:cs="Arial"/>
          <w:sz w:val="24"/>
          <w:szCs w:val="24"/>
          <w:lang w:eastAsia="en-GB"/>
        </w:rPr>
        <w:t>ntolerance of difference, whether secular or religious or, in line with our Equal Opportunities policy, views based on, but not exclusive to, gender, disability, sexuality, ethnicity or culture.</w:t>
      </w:r>
    </w:p>
    <w:p w14:paraId="4BECF75A" w14:textId="75F7CEFE" w:rsidR="003322D7" w:rsidRPr="00B167D7" w:rsidRDefault="00E37040" w:rsidP="00DE330B">
      <w:pPr>
        <w:pStyle w:val="ListParagraph"/>
        <w:numPr>
          <w:ilvl w:val="0"/>
          <w:numId w:val="11"/>
        </w:numPr>
        <w:autoSpaceDE w:val="0"/>
        <w:autoSpaceDN w:val="0"/>
        <w:adjustRightInd w:val="0"/>
        <w:spacing w:after="0" w:line="240" w:lineRule="auto"/>
        <w:rPr>
          <w:rFonts w:ascii="Arial" w:hAnsi="Arial" w:cs="Arial"/>
          <w:sz w:val="24"/>
          <w:szCs w:val="24"/>
          <w:lang w:eastAsia="en-GB"/>
        </w:rPr>
      </w:pPr>
      <w:r w:rsidRPr="00B167D7">
        <w:rPr>
          <w:rFonts w:ascii="Arial" w:hAnsi="Arial" w:cs="Arial"/>
          <w:sz w:val="24"/>
          <w:szCs w:val="24"/>
          <w:lang w:eastAsia="en-GB"/>
        </w:rPr>
        <w:t>a</w:t>
      </w:r>
      <w:r w:rsidR="003322D7" w:rsidRPr="00B167D7">
        <w:rPr>
          <w:rFonts w:ascii="Arial" w:hAnsi="Arial" w:cs="Arial"/>
          <w:sz w:val="24"/>
          <w:szCs w:val="24"/>
          <w:lang w:eastAsia="en-GB"/>
        </w:rPr>
        <w:t>ttempts to impose extremist views or practices on others.</w:t>
      </w:r>
    </w:p>
    <w:p w14:paraId="5A82E5C6" w14:textId="5984A5FA" w:rsidR="00070C73" w:rsidRPr="00F056FA" w:rsidRDefault="00070C73" w:rsidP="00DE330B">
      <w:pPr>
        <w:pStyle w:val="ListParagraph"/>
        <w:numPr>
          <w:ilvl w:val="0"/>
          <w:numId w:val="11"/>
        </w:numPr>
        <w:autoSpaceDE w:val="0"/>
        <w:autoSpaceDN w:val="0"/>
        <w:adjustRightInd w:val="0"/>
        <w:spacing w:after="0" w:line="240" w:lineRule="auto"/>
        <w:rPr>
          <w:rFonts w:ascii="Arial" w:hAnsi="Arial" w:cs="Arial"/>
          <w:lang w:eastAsia="en-GB"/>
        </w:rPr>
      </w:pPr>
      <w:r w:rsidRPr="00B167D7">
        <w:rPr>
          <w:rFonts w:ascii="Arial" w:hAnsi="Arial" w:cs="Arial"/>
          <w:sz w:val="24"/>
          <w:szCs w:val="24"/>
          <w:lang w:eastAsia="en-GB"/>
        </w:rPr>
        <w:t>the fact that whilst extremism and radicalisation is broadly a safeguarding issue there may be some instances where a young person or vulnerable adult may be at direct risk of harm or neglect.</w:t>
      </w:r>
    </w:p>
    <w:p w14:paraId="4D75E9ED" w14:textId="77777777" w:rsidR="003322D7" w:rsidRPr="003322D7" w:rsidRDefault="003322D7">
      <w:pPr>
        <w:rPr>
          <w:rFonts w:ascii="Arial" w:hAnsi="Arial" w:cs="Arial"/>
          <w:b/>
          <w:sz w:val="24"/>
          <w:szCs w:val="24"/>
          <w:lang w:eastAsia="en-GB"/>
        </w:rPr>
      </w:pPr>
    </w:p>
    <w:p w14:paraId="26BF67E0" w14:textId="2C8EA112" w:rsidR="003322D7" w:rsidRPr="003322D7" w:rsidRDefault="003322D7">
      <w:pPr>
        <w:rPr>
          <w:rFonts w:ascii="Arial" w:hAnsi="Arial" w:cs="Arial"/>
          <w:b/>
          <w:sz w:val="24"/>
          <w:szCs w:val="24"/>
          <w:lang w:eastAsia="en-GB"/>
        </w:rPr>
      </w:pPr>
      <w:r w:rsidRPr="003322D7">
        <w:rPr>
          <w:rFonts w:ascii="Arial" w:hAnsi="Arial" w:cs="Arial"/>
          <w:b/>
          <w:sz w:val="24"/>
          <w:szCs w:val="24"/>
          <w:lang w:eastAsia="en-GB"/>
        </w:rPr>
        <w:t xml:space="preserve">Axia </w:t>
      </w:r>
      <w:r>
        <w:rPr>
          <w:rFonts w:ascii="Arial" w:hAnsi="Arial" w:cs="Arial"/>
          <w:b/>
          <w:sz w:val="24"/>
          <w:szCs w:val="24"/>
          <w:lang w:eastAsia="en-GB"/>
        </w:rPr>
        <w:t>t</w:t>
      </w:r>
      <w:r w:rsidR="001C5FEE">
        <w:rPr>
          <w:rFonts w:ascii="Arial" w:hAnsi="Arial" w:cs="Arial"/>
          <w:b/>
          <w:sz w:val="24"/>
          <w:szCs w:val="24"/>
          <w:lang w:eastAsia="en-GB"/>
        </w:rPr>
        <w:t>eaching</w:t>
      </w:r>
      <w:r w:rsidRPr="003322D7">
        <w:rPr>
          <w:rFonts w:ascii="Arial" w:hAnsi="Arial" w:cs="Arial"/>
          <w:b/>
          <w:sz w:val="24"/>
          <w:szCs w:val="24"/>
          <w:lang w:eastAsia="en-GB"/>
        </w:rPr>
        <w:t xml:space="preserve"> staff will do the following:</w:t>
      </w:r>
    </w:p>
    <w:p w14:paraId="1D821C53" w14:textId="211CB130" w:rsidR="003322D7" w:rsidRPr="00082099" w:rsidRDefault="00E37040" w:rsidP="003322D7">
      <w:pPr>
        <w:pStyle w:val="ListParagraph"/>
        <w:numPr>
          <w:ilvl w:val="0"/>
          <w:numId w:val="6"/>
        </w:numPr>
        <w:rPr>
          <w:rFonts w:ascii="Arial" w:hAnsi="Arial" w:cs="Arial"/>
          <w:sz w:val="24"/>
          <w:szCs w:val="24"/>
        </w:rPr>
      </w:pPr>
      <w:r w:rsidRPr="00082099">
        <w:rPr>
          <w:rFonts w:ascii="Arial" w:hAnsi="Arial" w:cs="Arial"/>
          <w:sz w:val="24"/>
          <w:szCs w:val="24"/>
          <w:lang w:eastAsia="en-GB"/>
        </w:rPr>
        <w:t>s</w:t>
      </w:r>
      <w:r w:rsidR="003322D7" w:rsidRPr="00082099">
        <w:rPr>
          <w:rFonts w:ascii="Arial" w:hAnsi="Arial" w:cs="Arial"/>
          <w:sz w:val="24"/>
          <w:szCs w:val="24"/>
          <w:lang w:eastAsia="en-GB"/>
        </w:rPr>
        <w:t>trive to eradicate the myths and assumptions that can lead to some young people and vulnerable adults becoming alienated and disempowered, especially where the narrow approaches young people or vulnerable adults may experience elsewhere may make it harder for them to challenge or question these radical influences.</w:t>
      </w:r>
    </w:p>
    <w:p w14:paraId="3A2FFFDF" w14:textId="7CE7D7BC" w:rsidR="003322D7" w:rsidRPr="00082099" w:rsidRDefault="003322D7" w:rsidP="003322D7">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082099">
        <w:rPr>
          <w:rFonts w:ascii="Arial" w:hAnsi="Arial" w:cs="Arial"/>
          <w:sz w:val="24"/>
          <w:szCs w:val="24"/>
          <w:lang w:eastAsia="en-GB"/>
        </w:rPr>
        <w:t>ensure that all teaching approaches help learners build resilience to extremism and give them a positive sense of identity through the development of critical thinking skills.</w:t>
      </w:r>
    </w:p>
    <w:p w14:paraId="59E983AF" w14:textId="7C0C84F7" w:rsidR="003322D7" w:rsidRPr="00082099" w:rsidRDefault="003322D7" w:rsidP="003322D7">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082099">
        <w:rPr>
          <w:rFonts w:ascii="Arial" w:hAnsi="Arial" w:cs="Arial"/>
          <w:sz w:val="24"/>
          <w:szCs w:val="24"/>
          <w:lang w:eastAsia="en-GB"/>
        </w:rPr>
        <w:t>be flexible enough to adapt teaching approaches as appropriate, so as to address specific issues to become even more relevant to the current issues of extremism and radicalisation. In doing so they will apply the ‘key ingredients’ for success following the three broad categories of:-</w:t>
      </w:r>
    </w:p>
    <w:p w14:paraId="6E6DC6F5" w14:textId="77777777" w:rsidR="003322D7" w:rsidRPr="00082099" w:rsidRDefault="003322D7" w:rsidP="003322D7">
      <w:pPr>
        <w:autoSpaceDE w:val="0"/>
        <w:autoSpaceDN w:val="0"/>
        <w:adjustRightInd w:val="0"/>
        <w:spacing w:after="0" w:line="240" w:lineRule="auto"/>
        <w:rPr>
          <w:rFonts w:ascii="Arial" w:hAnsi="Arial" w:cs="Arial"/>
          <w:sz w:val="24"/>
          <w:szCs w:val="24"/>
          <w:lang w:eastAsia="en-GB"/>
        </w:rPr>
      </w:pPr>
    </w:p>
    <w:p w14:paraId="0476A4E9" w14:textId="396CF1B6" w:rsidR="003322D7" w:rsidRPr="00082099" w:rsidRDefault="003322D7" w:rsidP="003322D7">
      <w:pPr>
        <w:numPr>
          <w:ilvl w:val="1"/>
          <w:numId w:val="6"/>
        </w:numPr>
        <w:autoSpaceDE w:val="0"/>
        <w:autoSpaceDN w:val="0"/>
        <w:adjustRightInd w:val="0"/>
        <w:spacing w:after="0" w:line="240" w:lineRule="auto"/>
        <w:rPr>
          <w:rFonts w:ascii="Arial" w:hAnsi="Arial" w:cs="Arial"/>
          <w:sz w:val="24"/>
          <w:szCs w:val="24"/>
          <w:lang w:eastAsia="en-GB"/>
        </w:rPr>
      </w:pPr>
      <w:r w:rsidRPr="00082099">
        <w:rPr>
          <w:rFonts w:ascii="Arial" w:hAnsi="Arial" w:cs="Arial"/>
          <w:sz w:val="24"/>
          <w:szCs w:val="24"/>
          <w:lang w:eastAsia="en-GB"/>
        </w:rPr>
        <w:t>Making a connection with learners through good [teaching] design and a learner centred approach.</w:t>
      </w:r>
    </w:p>
    <w:p w14:paraId="56A13484" w14:textId="77777777" w:rsidR="003322D7" w:rsidRPr="00082099" w:rsidRDefault="003322D7" w:rsidP="003322D7">
      <w:pPr>
        <w:numPr>
          <w:ilvl w:val="1"/>
          <w:numId w:val="6"/>
        </w:numPr>
        <w:autoSpaceDE w:val="0"/>
        <w:autoSpaceDN w:val="0"/>
        <w:adjustRightInd w:val="0"/>
        <w:spacing w:after="0" w:line="240" w:lineRule="auto"/>
        <w:rPr>
          <w:rFonts w:ascii="Arial" w:hAnsi="Arial" w:cs="Arial"/>
          <w:sz w:val="24"/>
          <w:szCs w:val="24"/>
          <w:lang w:eastAsia="en-GB"/>
        </w:rPr>
      </w:pPr>
      <w:r w:rsidRPr="00082099">
        <w:rPr>
          <w:rFonts w:ascii="Arial" w:hAnsi="Arial" w:cs="Arial"/>
          <w:sz w:val="24"/>
          <w:szCs w:val="24"/>
          <w:lang w:eastAsia="en-GB"/>
        </w:rPr>
        <w:t>Facilitating a ‘safe space’ for dialogue, and</w:t>
      </w:r>
    </w:p>
    <w:p w14:paraId="3EA77B3F" w14:textId="550103EB" w:rsidR="003322D7" w:rsidRPr="00082099" w:rsidRDefault="003322D7" w:rsidP="003322D7">
      <w:pPr>
        <w:pStyle w:val="ListParagraph"/>
        <w:numPr>
          <w:ilvl w:val="1"/>
          <w:numId w:val="6"/>
        </w:numPr>
        <w:rPr>
          <w:rFonts w:ascii="Arial" w:hAnsi="Arial" w:cs="Arial"/>
          <w:b/>
          <w:sz w:val="24"/>
          <w:szCs w:val="24"/>
        </w:rPr>
      </w:pPr>
      <w:r w:rsidRPr="00082099">
        <w:rPr>
          <w:rFonts w:ascii="Arial" w:hAnsi="Arial" w:cs="Arial"/>
          <w:sz w:val="24"/>
          <w:szCs w:val="24"/>
          <w:lang w:eastAsia="en-GB"/>
        </w:rPr>
        <w:t>Equipping learners with the appropriate skills, knowledge, understanding and awareness for resilience</w:t>
      </w:r>
    </w:p>
    <w:p w14:paraId="23003A0C" w14:textId="3D141FDA" w:rsidR="003322D7" w:rsidRPr="00082099" w:rsidRDefault="003322D7" w:rsidP="003322D7">
      <w:pPr>
        <w:pStyle w:val="ListParagraph"/>
        <w:numPr>
          <w:ilvl w:val="0"/>
          <w:numId w:val="6"/>
        </w:numPr>
        <w:rPr>
          <w:rFonts w:ascii="Arial" w:hAnsi="Arial" w:cs="Arial"/>
          <w:b/>
          <w:sz w:val="24"/>
          <w:szCs w:val="24"/>
        </w:rPr>
      </w:pPr>
      <w:r w:rsidRPr="00082099">
        <w:rPr>
          <w:rFonts w:ascii="Arial" w:hAnsi="Arial" w:cs="Arial"/>
          <w:sz w:val="24"/>
          <w:szCs w:val="24"/>
          <w:lang w:eastAsia="en-GB"/>
        </w:rPr>
        <w:t>promote the values of democracy, the rule of law, individual liberty, and mutual respect and tolerance for those with different faiths and beliefs.</w:t>
      </w:r>
    </w:p>
    <w:p w14:paraId="2A671113" w14:textId="6437BC72" w:rsidR="003322D7" w:rsidRPr="00082099" w:rsidRDefault="003322D7" w:rsidP="003322D7">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082099">
        <w:rPr>
          <w:rFonts w:ascii="Arial" w:hAnsi="Arial" w:cs="Arial"/>
          <w:sz w:val="24"/>
          <w:szCs w:val="24"/>
          <w:lang w:eastAsia="en-GB"/>
        </w:rPr>
        <w:t>teach and encourage learners to respect one another and to respect difference, especially those of different faith or no faith. It is the most fundamental responsibility to keep learners safe and prepare them for life in modern multi-cultural Britain and globally.</w:t>
      </w:r>
    </w:p>
    <w:p w14:paraId="4816B693" w14:textId="4BCEA70D" w:rsidR="003322D7" w:rsidRPr="00351F08" w:rsidRDefault="003322D7" w:rsidP="003322D7">
      <w:pPr>
        <w:pStyle w:val="ListParagraph"/>
        <w:numPr>
          <w:ilvl w:val="0"/>
          <w:numId w:val="6"/>
        </w:numPr>
        <w:rPr>
          <w:rFonts w:ascii="Arial" w:hAnsi="Arial" w:cs="Arial"/>
          <w:b/>
          <w:sz w:val="24"/>
          <w:szCs w:val="24"/>
        </w:rPr>
      </w:pPr>
      <w:r w:rsidRPr="00082099">
        <w:rPr>
          <w:rFonts w:ascii="Arial" w:hAnsi="Arial" w:cs="Arial"/>
          <w:sz w:val="24"/>
          <w:szCs w:val="24"/>
          <w:lang w:eastAsia="en-GB"/>
        </w:rPr>
        <w:t>help support learners who may be vulnerable to such influences as part of wider safeguarding responsibilities and where they believe a learner is being directly affected by extremist materials or influences, ensure support is offered by following the organisations safeguarding procedure</w:t>
      </w:r>
      <w:r w:rsidR="00231CC6">
        <w:rPr>
          <w:rFonts w:ascii="Arial" w:hAnsi="Arial" w:cs="Arial"/>
          <w:sz w:val="24"/>
          <w:szCs w:val="24"/>
          <w:lang w:eastAsia="en-GB"/>
        </w:rPr>
        <w:t>.</w:t>
      </w:r>
    </w:p>
    <w:p w14:paraId="33A6005C" w14:textId="77777777" w:rsidR="00351F08" w:rsidRPr="00351F08" w:rsidRDefault="00351F08" w:rsidP="00351F08">
      <w:pPr>
        <w:pStyle w:val="ListParagraph"/>
      </w:pPr>
    </w:p>
    <w:p w14:paraId="1002F7A3" w14:textId="77777777" w:rsidR="00895C4F" w:rsidRDefault="00895C4F" w:rsidP="00351F08">
      <w:pPr>
        <w:ind w:left="360"/>
        <w:rPr>
          <w:rFonts w:ascii="Arial" w:hAnsi="Arial" w:cs="Arial"/>
          <w:b/>
          <w:bCs/>
          <w:sz w:val="24"/>
          <w:szCs w:val="24"/>
        </w:rPr>
      </w:pPr>
    </w:p>
    <w:p w14:paraId="08CA87AE" w14:textId="77777777" w:rsidR="00895C4F" w:rsidRDefault="00895C4F" w:rsidP="00351F08">
      <w:pPr>
        <w:ind w:left="360"/>
        <w:rPr>
          <w:rFonts w:ascii="Arial" w:hAnsi="Arial" w:cs="Arial"/>
          <w:b/>
          <w:bCs/>
          <w:sz w:val="24"/>
          <w:szCs w:val="24"/>
        </w:rPr>
      </w:pPr>
    </w:p>
    <w:p w14:paraId="007D83DB" w14:textId="5CE2EDD2" w:rsidR="00351F08" w:rsidRPr="00351F08" w:rsidRDefault="00351F08" w:rsidP="00351F08">
      <w:pPr>
        <w:ind w:left="360"/>
        <w:rPr>
          <w:rFonts w:ascii="Arial" w:hAnsi="Arial" w:cs="Arial"/>
          <w:sz w:val="24"/>
          <w:szCs w:val="24"/>
        </w:rPr>
      </w:pPr>
      <w:r w:rsidRPr="00351F08">
        <w:rPr>
          <w:rFonts w:ascii="Arial" w:hAnsi="Arial" w:cs="Arial"/>
          <w:b/>
          <w:bCs/>
          <w:sz w:val="24"/>
          <w:szCs w:val="24"/>
        </w:rPr>
        <w:lastRenderedPageBreak/>
        <w:t>Risk Assessment</w:t>
      </w:r>
      <w:r w:rsidRPr="00351F08">
        <w:rPr>
          <w:rFonts w:ascii="Arial" w:hAnsi="Arial" w:cs="Arial"/>
          <w:sz w:val="24"/>
          <w:szCs w:val="24"/>
        </w:rPr>
        <w:t xml:space="preserve"> </w:t>
      </w:r>
    </w:p>
    <w:p w14:paraId="6A3807F4" w14:textId="77777777" w:rsidR="00351F08" w:rsidRPr="00351F08" w:rsidRDefault="00351F08" w:rsidP="00351F08">
      <w:pPr>
        <w:pStyle w:val="ListParagraph"/>
        <w:numPr>
          <w:ilvl w:val="0"/>
          <w:numId w:val="6"/>
        </w:numPr>
        <w:rPr>
          <w:rFonts w:ascii="Arial" w:hAnsi="Arial" w:cs="Arial"/>
          <w:sz w:val="24"/>
          <w:szCs w:val="24"/>
        </w:rPr>
      </w:pPr>
      <w:r w:rsidRPr="00351F08">
        <w:rPr>
          <w:rFonts w:ascii="Arial" w:hAnsi="Arial" w:cs="Arial"/>
          <w:sz w:val="24"/>
          <w:szCs w:val="24"/>
        </w:rPr>
        <w:t xml:space="preserve">Axia Solutions has a Prevent Risk Assessment and Action Plan which is designed to support the organisation to monitor and review practice around the Prevent Duty. </w:t>
      </w:r>
    </w:p>
    <w:p w14:paraId="085936E9" w14:textId="6E622757" w:rsidR="00351F08" w:rsidRDefault="00351F08" w:rsidP="00351F08">
      <w:pPr>
        <w:rPr>
          <w:rFonts w:ascii="Arial" w:hAnsi="Arial" w:cs="Arial"/>
          <w:b/>
          <w:sz w:val="24"/>
          <w:szCs w:val="24"/>
        </w:rPr>
      </w:pPr>
    </w:p>
    <w:p w14:paraId="127F0022" w14:textId="18155CEC" w:rsidR="00E805D0" w:rsidRDefault="00E805D0" w:rsidP="00E805D0">
      <w:pPr>
        <w:rPr>
          <w:rFonts w:ascii="Arial" w:hAnsi="Arial" w:cs="Arial"/>
          <w:b/>
          <w:sz w:val="32"/>
          <w:szCs w:val="28"/>
        </w:rPr>
      </w:pPr>
      <w:r>
        <w:rPr>
          <w:rFonts w:ascii="Arial" w:hAnsi="Arial" w:cs="Arial"/>
          <w:b/>
          <w:sz w:val="32"/>
          <w:szCs w:val="28"/>
        </w:rPr>
        <w:t>Review</w:t>
      </w:r>
    </w:p>
    <w:p w14:paraId="1DAB3837" w14:textId="2D1CE3B3" w:rsidR="00070C73" w:rsidRDefault="00E805D0" w:rsidP="00E805D0">
      <w:pPr>
        <w:rPr>
          <w:rFonts w:ascii="Arial" w:hAnsi="Arial" w:cs="Arial"/>
          <w:sz w:val="24"/>
          <w:szCs w:val="24"/>
        </w:rPr>
      </w:pPr>
      <w:r>
        <w:rPr>
          <w:rFonts w:ascii="Arial" w:hAnsi="Arial" w:cs="Arial"/>
          <w:sz w:val="24"/>
          <w:szCs w:val="24"/>
        </w:rPr>
        <w:t xml:space="preserve">Axia’s Prevent Duty policy is reviewed annually (or sooner should legislation/guidance change), to determine the impact of the policy and actions required. The policy was last reviewed in </w:t>
      </w:r>
      <w:r w:rsidR="00342028">
        <w:rPr>
          <w:rFonts w:ascii="Arial" w:hAnsi="Arial" w:cs="Arial"/>
          <w:sz w:val="24"/>
          <w:szCs w:val="24"/>
        </w:rPr>
        <w:t>November 2025</w:t>
      </w:r>
      <w:r>
        <w:rPr>
          <w:rFonts w:ascii="Arial" w:hAnsi="Arial" w:cs="Arial"/>
          <w:sz w:val="24"/>
          <w:szCs w:val="24"/>
        </w:rPr>
        <w:t>.</w:t>
      </w:r>
    </w:p>
    <w:p w14:paraId="4E528F36" w14:textId="15BBB50A" w:rsidR="008527C4" w:rsidRPr="005A723D" w:rsidRDefault="002158AD" w:rsidP="008527C4">
      <w:pPr>
        <w:tabs>
          <w:tab w:val="left" w:pos="4365"/>
        </w:tabs>
        <w:rPr>
          <w:rFonts w:ascii="Arial" w:hAnsi="Arial" w:cs="Arial"/>
          <w:b/>
        </w:rPr>
      </w:pPr>
      <w:r>
        <w:rPr>
          <w:rFonts w:ascii="Arial" w:hAnsi="Arial" w:cs="Arial"/>
          <w:b/>
        </w:rPr>
        <w:t>Victoria Harte</w:t>
      </w:r>
      <w:r w:rsidR="008527C4">
        <w:rPr>
          <w:rFonts w:ascii="Arial" w:hAnsi="Arial" w:cs="Arial"/>
          <w:b/>
        </w:rPr>
        <w:tab/>
      </w:r>
    </w:p>
    <w:p w14:paraId="504CF0E5" w14:textId="77777777" w:rsidR="008527C4" w:rsidRDefault="008527C4" w:rsidP="008527C4">
      <w:pPr>
        <w:rPr>
          <w:rFonts w:ascii="Arial" w:hAnsi="Arial" w:cs="Arial"/>
          <w:b/>
        </w:rPr>
      </w:pPr>
      <w:r>
        <w:rPr>
          <w:rFonts w:ascii="Arial" w:hAnsi="Arial" w:cs="Arial"/>
          <w:b/>
        </w:rPr>
        <w:t xml:space="preserve">Managing </w:t>
      </w:r>
      <w:r w:rsidRPr="005A723D">
        <w:rPr>
          <w:rFonts w:ascii="Arial" w:hAnsi="Arial" w:cs="Arial"/>
          <w:b/>
        </w:rPr>
        <w:t>Director</w:t>
      </w:r>
    </w:p>
    <w:tbl>
      <w:tblPr>
        <w:tblStyle w:val="TableGrid"/>
        <w:tblW w:w="0" w:type="auto"/>
        <w:tblLook w:val="04A0" w:firstRow="1" w:lastRow="0" w:firstColumn="1" w:lastColumn="0" w:noHBand="0" w:noVBand="1"/>
      </w:tblPr>
      <w:tblGrid>
        <w:gridCol w:w="2122"/>
        <w:gridCol w:w="2126"/>
      </w:tblGrid>
      <w:tr w:rsidR="008527C4" w14:paraId="64D1F796" w14:textId="77777777" w:rsidTr="00C52D2A">
        <w:tc>
          <w:tcPr>
            <w:tcW w:w="4248" w:type="dxa"/>
            <w:gridSpan w:val="2"/>
          </w:tcPr>
          <w:p w14:paraId="32C258B5" w14:textId="77777777" w:rsidR="008527C4" w:rsidRDefault="008527C4" w:rsidP="00C52D2A">
            <w:pPr>
              <w:rPr>
                <w:rFonts w:ascii="Arial" w:hAnsi="Arial" w:cs="Arial"/>
              </w:rPr>
            </w:pPr>
            <w:r>
              <w:rPr>
                <w:rFonts w:ascii="Arial" w:hAnsi="Arial" w:cs="Arial"/>
              </w:rPr>
              <w:t>Reviewed annually</w:t>
            </w:r>
          </w:p>
        </w:tc>
      </w:tr>
      <w:tr w:rsidR="008527C4" w14:paraId="1B26C3CB" w14:textId="77777777" w:rsidTr="00C52D2A">
        <w:tc>
          <w:tcPr>
            <w:tcW w:w="2122" w:type="dxa"/>
          </w:tcPr>
          <w:p w14:paraId="66141B8B" w14:textId="77777777" w:rsidR="008527C4" w:rsidRDefault="008527C4" w:rsidP="00C52D2A">
            <w:pPr>
              <w:rPr>
                <w:rFonts w:ascii="Arial" w:hAnsi="Arial" w:cs="Arial"/>
              </w:rPr>
            </w:pPr>
            <w:r>
              <w:rPr>
                <w:rFonts w:ascii="Arial" w:hAnsi="Arial" w:cs="Arial"/>
              </w:rPr>
              <w:t>Last Review Date</w:t>
            </w:r>
          </w:p>
        </w:tc>
        <w:tc>
          <w:tcPr>
            <w:tcW w:w="2126" w:type="dxa"/>
          </w:tcPr>
          <w:p w14:paraId="2C718C79" w14:textId="33F66C98" w:rsidR="008527C4" w:rsidRDefault="00342028" w:rsidP="009539C1">
            <w:pPr>
              <w:rPr>
                <w:rFonts w:ascii="Arial" w:hAnsi="Arial" w:cs="Arial"/>
              </w:rPr>
            </w:pPr>
            <w:r>
              <w:rPr>
                <w:rFonts w:ascii="Arial" w:hAnsi="Arial" w:cs="Arial"/>
              </w:rPr>
              <w:t>November</w:t>
            </w:r>
            <w:r w:rsidR="009539C1">
              <w:rPr>
                <w:rFonts w:ascii="Arial" w:hAnsi="Arial" w:cs="Arial"/>
              </w:rPr>
              <w:t xml:space="preserve"> </w:t>
            </w:r>
            <w:r w:rsidR="008527C4">
              <w:rPr>
                <w:rFonts w:ascii="Arial" w:hAnsi="Arial" w:cs="Arial"/>
              </w:rPr>
              <w:t>202</w:t>
            </w:r>
            <w:r w:rsidR="00D3753E">
              <w:rPr>
                <w:rFonts w:ascii="Arial" w:hAnsi="Arial" w:cs="Arial"/>
              </w:rPr>
              <w:t>4</w:t>
            </w:r>
          </w:p>
        </w:tc>
      </w:tr>
      <w:tr w:rsidR="008527C4" w14:paraId="33132C72" w14:textId="77777777" w:rsidTr="00C52D2A">
        <w:tc>
          <w:tcPr>
            <w:tcW w:w="2122" w:type="dxa"/>
          </w:tcPr>
          <w:p w14:paraId="39320150" w14:textId="77777777" w:rsidR="008527C4" w:rsidRDefault="008527C4" w:rsidP="00C52D2A">
            <w:pPr>
              <w:rPr>
                <w:rFonts w:ascii="Arial" w:hAnsi="Arial" w:cs="Arial"/>
              </w:rPr>
            </w:pPr>
            <w:r>
              <w:rPr>
                <w:rFonts w:ascii="Arial" w:hAnsi="Arial" w:cs="Arial"/>
              </w:rPr>
              <w:t>Next Review Date</w:t>
            </w:r>
          </w:p>
        </w:tc>
        <w:tc>
          <w:tcPr>
            <w:tcW w:w="2126" w:type="dxa"/>
          </w:tcPr>
          <w:p w14:paraId="4E69273D" w14:textId="0EC59AFC" w:rsidR="008527C4" w:rsidRDefault="00895C4F" w:rsidP="00C52D2A">
            <w:pPr>
              <w:rPr>
                <w:rFonts w:ascii="Arial" w:hAnsi="Arial" w:cs="Arial"/>
              </w:rPr>
            </w:pPr>
            <w:r>
              <w:rPr>
                <w:rFonts w:ascii="Arial" w:hAnsi="Arial" w:cs="Arial"/>
              </w:rPr>
              <w:t>September 2025</w:t>
            </w:r>
          </w:p>
        </w:tc>
      </w:tr>
    </w:tbl>
    <w:p w14:paraId="12E5D7B1" w14:textId="7178FB1F" w:rsidR="00E805D0" w:rsidRDefault="00E805D0">
      <w:pPr>
        <w:rPr>
          <w:rFonts w:ascii="Arial" w:hAnsi="Arial" w:cs="Arial"/>
          <w:sz w:val="24"/>
          <w:szCs w:val="24"/>
        </w:rPr>
      </w:pPr>
      <w:r>
        <w:rPr>
          <w:rFonts w:ascii="Arial" w:hAnsi="Arial" w:cs="Arial"/>
          <w:sz w:val="24"/>
          <w:szCs w:val="24"/>
        </w:rPr>
        <w:br w:type="page"/>
      </w:r>
    </w:p>
    <w:p w14:paraId="39A3ECE1" w14:textId="77777777" w:rsidR="00E805D0" w:rsidRDefault="00E805D0" w:rsidP="00E805D0">
      <w:pPr>
        <w:rPr>
          <w:rFonts w:ascii="Arial" w:hAnsi="Arial" w:cs="Arial"/>
          <w:b/>
          <w:sz w:val="32"/>
          <w:szCs w:val="24"/>
        </w:rPr>
      </w:pPr>
    </w:p>
    <w:p w14:paraId="0AA4433A" w14:textId="569E9AF3" w:rsidR="004871BD" w:rsidRPr="00E51B83" w:rsidRDefault="004871BD" w:rsidP="004871BD">
      <w:pPr>
        <w:rPr>
          <w:rFonts w:ascii="Arial" w:hAnsi="Arial" w:cs="Arial"/>
          <w:b/>
          <w:sz w:val="32"/>
          <w:szCs w:val="24"/>
        </w:rPr>
      </w:pPr>
      <w:r w:rsidRPr="00E51B83">
        <w:rPr>
          <w:rFonts w:ascii="Arial" w:hAnsi="Arial" w:cs="Arial"/>
          <w:b/>
          <w:sz w:val="32"/>
          <w:szCs w:val="24"/>
        </w:rPr>
        <w:t>Associated Information</w:t>
      </w:r>
      <w:r>
        <w:rPr>
          <w:rFonts w:ascii="Arial" w:hAnsi="Arial" w:cs="Arial"/>
          <w:b/>
          <w:sz w:val="32"/>
          <w:szCs w:val="24"/>
        </w:rPr>
        <w:t xml:space="preserve">, </w:t>
      </w:r>
      <w:r w:rsidRPr="00E51B83">
        <w:rPr>
          <w:rFonts w:ascii="Arial" w:hAnsi="Arial" w:cs="Arial"/>
          <w:b/>
          <w:sz w:val="32"/>
          <w:szCs w:val="24"/>
        </w:rPr>
        <w:t>Guidance</w:t>
      </w:r>
      <w:r>
        <w:rPr>
          <w:rFonts w:ascii="Arial" w:hAnsi="Arial" w:cs="Arial"/>
          <w:b/>
          <w:sz w:val="32"/>
          <w:szCs w:val="24"/>
        </w:rPr>
        <w:t xml:space="preserve"> and </w:t>
      </w:r>
      <w:r w:rsidRPr="00E51B83">
        <w:rPr>
          <w:rFonts w:ascii="Arial" w:hAnsi="Arial" w:cs="Arial"/>
          <w:b/>
          <w:sz w:val="32"/>
          <w:szCs w:val="24"/>
        </w:rPr>
        <w:t>Legislation</w:t>
      </w:r>
    </w:p>
    <w:p w14:paraId="3CD29429" w14:textId="35A50001" w:rsidR="004871BD" w:rsidRDefault="004871BD" w:rsidP="004871BD">
      <w:pPr>
        <w:autoSpaceDE w:val="0"/>
        <w:autoSpaceDN w:val="0"/>
        <w:adjustRightInd w:val="0"/>
        <w:spacing w:after="0" w:line="240" w:lineRule="auto"/>
        <w:rPr>
          <w:rFonts w:ascii="Arial" w:hAnsi="Arial" w:cs="Arial"/>
          <w:sz w:val="24"/>
          <w:szCs w:val="24"/>
          <w:lang w:eastAsia="en-GB"/>
        </w:rPr>
      </w:pPr>
      <w:r w:rsidRPr="00F70ADD">
        <w:rPr>
          <w:rFonts w:ascii="Arial" w:hAnsi="Arial" w:cs="Arial"/>
          <w:sz w:val="24"/>
          <w:szCs w:val="24"/>
          <w:lang w:eastAsia="en-GB"/>
        </w:rPr>
        <w:t>Th</w:t>
      </w:r>
      <w:r w:rsidR="00342461">
        <w:rPr>
          <w:rFonts w:ascii="Arial" w:hAnsi="Arial" w:cs="Arial"/>
          <w:sz w:val="24"/>
          <w:szCs w:val="24"/>
          <w:lang w:eastAsia="en-GB"/>
        </w:rPr>
        <w:t xml:space="preserve">is Prevent Duty </w:t>
      </w:r>
      <w:r w:rsidRPr="00F70ADD">
        <w:rPr>
          <w:rFonts w:ascii="Arial" w:hAnsi="Arial" w:cs="Arial"/>
          <w:sz w:val="24"/>
          <w:szCs w:val="24"/>
          <w:lang w:eastAsia="en-GB"/>
        </w:rPr>
        <w:t>Policy draws upon the guidance contained in:-</w:t>
      </w:r>
    </w:p>
    <w:p w14:paraId="15FDE408" w14:textId="77777777" w:rsidR="00342461" w:rsidRPr="00F70ADD" w:rsidRDefault="00342461" w:rsidP="004871BD">
      <w:pPr>
        <w:autoSpaceDE w:val="0"/>
        <w:autoSpaceDN w:val="0"/>
        <w:adjustRightInd w:val="0"/>
        <w:spacing w:after="0" w:line="240" w:lineRule="auto"/>
        <w:rPr>
          <w:rFonts w:ascii="Arial" w:hAnsi="Arial" w:cs="Arial"/>
          <w:sz w:val="24"/>
          <w:szCs w:val="24"/>
          <w:lang w:eastAsia="en-GB"/>
        </w:rPr>
      </w:pPr>
    </w:p>
    <w:p w14:paraId="5CDF45B1" w14:textId="22832F1A" w:rsidR="004871BD" w:rsidRDefault="004871BD" w:rsidP="004871BD">
      <w:pPr>
        <w:autoSpaceDE w:val="0"/>
        <w:autoSpaceDN w:val="0"/>
        <w:adjustRightInd w:val="0"/>
        <w:spacing w:after="0" w:line="240" w:lineRule="auto"/>
        <w:rPr>
          <w:rFonts w:ascii="Arial" w:hAnsi="Arial" w:cs="Arial"/>
          <w:sz w:val="20"/>
          <w:szCs w:val="20"/>
          <w:lang w:eastAsia="en-GB"/>
        </w:rPr>
      </w:pPr>
      <w:r w:rsidRPr="0046001C">
        <w:rPr>
          <w:rFonts w:ascii="Arial" w:hAnsi="Arial" w:cs="Arial"/>
          <w:sz w:val="20"/>
          <w:szCs w:val="20"/>
          <w:lang w:eastAsia="en-GB"/>
        </w:rPr>
        <w:t xml:space="preserve">Staffordshire Safeguarding Children </w:t>
      </w:r>
      <w:r w:rsidR="00E52C1B">
        <w:rPr>
          <w:rFonts w:ascii="Arial" w:hAnsi="Arial" w:cs="Arial"/>
          <w:sz w:val="20"/>
          <w:szCs w:val="20"/>
          <w:lang w:eastAsia="en-GB"/>
        </w:rPr>
        <w:t xml:space="preserve">Partnership </w:t>
      </w:r>
      <w:r w:rsidRPr="0046001C">
        <w:rPr>
          <w:rFonts w:ascii="Arial" w:hAnsi="Arial" w:cs="Arial"/>
          <w:sz w:val="20"/>
          <w:szCs w:val="20"/>
          <w:lang w:eastAsia="en-GB"/>
        </w:rPr>
        <w:t>procedures</w:t>
      </w:r>
      <w:r w:rsidR="00342461" w:rsidRPr="0046001C">
        <w:rPr>
          <w:rFonts w:ascii="Arial" w:hAnsi="Arial" w:cs="Arial"/>
          <w:sz w:val="20"/>
          <w:szCs w:val="20"/>
          <w:lang w:eastAsia="en-GB"/>
        </w:rPr>
        <w:t xml:space="preserve"> </w:t>
      </w:r>
      <w:hyperlink r:id="rId8" w:history="1">
        <w:r w:rsidR="00E52C1B" w:rsidRPr="00962D49">
          <w:rPr>
            <w:rStyle w:val="Hyperlink"/>
            <w:rFonts w:ascii="Arial" w:hAnsi="Arial" w:cs="Arial"/>
            <w:sz w:val="20"/>
            <w:szCs w:val="20"/>
            <w:lang w:eastAsia="en-GB"/>
          </w:rPr>
          <w:t>https://www.staffsscp.org.uk/procedures/</w:t>
        </w:r>
      </w:hyperlink>
    </w:p>
    <w:p w14:paraId="544EB28D" w14:textId="77777777" w:rsidR="00342461" w:rsidRPr="0046001C" w:rsidRDefault="00342461" w:rsidP="004871BD">
      <w:pPr>
        <w:autoSpaceDE w:val="0"/>
        <w:autoSpaceDN w:val="0"/>
        <w:adjustRightInd w:val="0"/>
        <w:spacing w:after="0" w:line="240" w:lineRule="auto"/>
        <w:rPr>
          <w:rFonts w:ascii="Arial" w:hAnsi="Arial" w:cs="Arial"/>
          <w:sz w:val="20"/>
          <w:szCs w:val="20"/>
          <w:lang w:eastAsia="en-GB"/>
        </w:rPr>
      </w:pPr>
    </w:p>
    <w:p w14:paraId="7BC7841B" w14:textId="77777777" w:rsidR="00655EC6" w:rsidRDefault="004871BD" w:rsidP="004871BD">
      <w:pPr>
        <w:autoSpaceDE w:val="0"/>
        <w:autoSpaceDN w:val="0"/>
        <w:adjustRightInd w:val="0"/>
        <w:spacing w:after="0" w:line="240" w:lineRule="auto"/>
        <w:rPr>
          <w:rFonts w:ascii="Arial" w:hAnsi="Arial" w:cs="Arial"/>
          <w:sz w:val="20"/>
          <w:szCs w:val="20"/>
          <w:lang w:eastAsia="en-GB"/>
        </w:rPr>
      </w:pPr>
      <w:r w:rsidRPr="0046001C">
        <w:rPr>
          <w:rFonts w:ascii="Arial" w:hAnsi="Arial" w:cs="Arial"/>
          <w:sz w:val="20"/>
          <w:szCs w:val="20"/>
          <w:lang w:eastAsia="en-GB"/>
        </w:rPr>
        <w:t>Keep</w:t>
      </w:r>
      <w:r w:rsidR="00655EC6">
        <w:rPr>
          <w:rFonts w:ascii="Arial" w:hAnsi="Arial" w:cs="Arial"/>
          <w:sz w:val="20"/>
          <w:szCs w:val="20"/>
          <w:lang w:eastAsia="en-GB"/>
        </w:rPr>
        <w:t>ing Children Safe in Education</w:t>
      </w:r>
    </w:p>
    <w:p w14:paraId="7C818119" w14:textId="3651D0E4" w:rsidR="004871BD" w:rsidRPr="0046001C" w:rsidRDefault="0022718E" w:rsidP="004871BD">
      <w:pPr>
        <w:autoSpaceDE w:val="0"/>
        <w:autoSpaceDN w:val="0"/>
        <w:adjustRightInd w:val="0"/>
        <w:spacing w:after="0" w:line="240" w:lineRule="auto"/>
        <w:rPr>
          <w:rFonts w:ascii="Arial" w:hAnsi="Arial" w:cs="Arial"/>
          <w:sz w:val="20"/>
          <w:szCs w:val="20"/>
          <w:lang w:eastAsia="en-GB"/>
        </w:rPr>
      </w:pPr>
      <w:hyperlink r:id="rId9" w:history="1">
        <w:r w:rsidR="00342461" w:rsidRPr="0046001C">
          <w:rPr>
            <w:rStyle w:val="Hyperlink"/>
            <w:rFonts w:ascii="Arial" w:hAnsi="Arial" w:cs="Arial"/>
            <w:sz w:val="20"/>
            <w:szCs w:val="20"/>
            <w:lang w:eastAsia="en-GB"/>
          </w:rPr>
          <w:t>https://www.gov.uk/government/publications/keeping-children-safe-in-education</w:t>
        </w:r>
      </w:hyperlink>
    </w:p>
    <w:p w14:paraId="71315881" w14:textId="77777777" w:rsidR="00342461" w:rsidRPr="0046001C" w:rsidRDefault="00342461" w:rsidP="004871BD">
      <w:pPr>
        <w:autoSpaceDE w:val="0"/>
        <w:autoSpaceDN w:val="0"/>
        <w:adjustRightInd w:val="0"/>
        <w:spacing w:after="0" w:line="240" w:lineRule="auto"/>
        <w:rPr>
          <w:rFonts w:ascii="Arial" w:hAnsi="Arial" w:cs="Arial"/>
          <w:sz w:val="20"/>
          <w:szCs w:val="20"/>
          <w:lang w:eastAsia="en-GB"/>
        </w:rPr>
      </w:pPr>
    </w:p>
    <w:p w14:paraId="067010EE" w14:textId="209F2083" w:rsidR="004871BD" w:rsidRPr="0046001C" w:rsidRDefault="004871BD" w:rsidP="004871BD">
      <w:pPr>
        <w:autoSpaceDE w:val="0"/>
        <w:autoSpaceDN w:val="0"/>
        <w:adjustRightInd w:val="0"/>
        <w:spacing w:after="0" w:line="240" w:lineRule="auto"/>
        <w:rPr>
          <w:rFonts w:ascii="Arial" w:hAnsi="Arial" w:cs="Arial"/>
          <w:sz w:val="20"/>
          <w:szCs w:val="20"/>
          <w:lang w:eastAsia="en-GB"/>
        </w:rPr>
      </w:pPr>
      <w:r w:rsidRPr="0046001C">
        <w:rPr>
          <w:rFonts w:ascii="Arial" w:hAnsi="Arial" w:cs="Arial"/>
          <w:sz w:val="20"/>
          <w:szCs w:val="20"/>
          <w:lang w:eastAsia="en-GB"/>
        </w:rPr>
        <w:t>Teaching Approaches that help Build Resi</w:t>
      </w:r>
      <w:r w:rsidR="00342461" w:rsidRPr="0046001C">
        <w:rPr>
          <w:rFonts w:ascii="Arial" w:hAnsi="Arial" w:cs="Arial"/>
          <w:sz w:val="20"/>
          <w:szCs w:val="20"/>
          <w:lang w:eastAsia="en-GB"/>
        </w:rPr>
        <w:t xml:space="preserve">lience to Extremism among Young </w:t>
      </w:r>
      <w:r w:rsidRPr="0046001C">
        <w:rPr>
          <w:rFonts w:ascii="Arial" w:hAnsi="Arial" w:cs="Arial"/>
          <w:sz w:val="20"/>
          <w:szCs w:val="20"/>
          <w:lang w:eastAsia="en-GB"/>
        </w:rPr>
        <w:t>People; DfE 2011</w:t>
      </w:r>
    </w:p>
    <w:p w14:paraId="4D2815A9" w14:textId="0DD1A954" w:rsidR="00342461" w:rsidRPr="0046001C" w:rsidRDefault="0022718E" w:rsidP="004871BD">
      <w:pPr>
        <w:autoSpaceDE w:val="0"/>
        <w:autoSpaceDN w:val="0"/>
        <w:adjustRightInd w:val="0"/>
        <w:spacing w:after="0" w:line="240" w:lineRule="auto"/>
        <w:rPr>
          <w:rFonts w:ascii="Arial" w:hAnsi="Arial" w:cs="Arial"/>
          <w:sz w:val="20"/>
          <w:szCs w:val="20"/>
          <w:lang w:eastAsia="en-GB"/>
        </w:rPr>
      </w:pPr>
      <w:hyperlink r:id="rId10" w:history="1">
        <w:r w:rsidR="00342461" w:rsidRPr="0046001C">
          <w:rPr>
            <w:rStyle w:val="Hyperlink"/>
            <w:rFonts w:ascii="Arial" w:hAnsi="Arial" w:cs="Arial"/>
            <w:sz w:val="20"/>
            <w:szCs w:val="20"/>
            <w:lang w:eastAsia="en-GB"/>
          </w:rPr>
          <w:t>https://www.gov.uk/government/publications/teaching-approaches-that-help-to-build-resilience-to-extremism-among-young-people</w:t>
        </w:r>
      </w:hyperlink>
    </w:p>
    <w:p w14:paraId="5AB92802" w14:textId="77777777" w:rsidR="00342461" w:rsidRPr="0046001C" w:rsidRDefault="00342461" w:rsidP="004871BD">
      <w:pPr>
        <w:autoSpaceDE w:val="0"/>
        <w:autoSpaceDN w:val="0"/>
        <w:adjustRightInd w:val="0"/>
        <w:spacing w:after="0" w:line="240" w:lineRule="auto"/>
        <w:rPr>
          <w:rFonts w:ascii="Arial" w:hAnsi="Arial" w:cs="Arial"/>
          <w:sz w:val="20"/>
          <w:szCs w:val="20"/>
          <w:lang w:eastAsia="en-GB"/>
        </w:rPr>
      </w:pPr>
    </w:p>
    <w:p w14:paraId="14462C5E" w14:textId="2D60503C" w:rsidR="004871BD" w:rsidRPr="0046001C" w:rsidRDefault="0022718E" w:rsidP="004871BD">
      <w:pPr>
        <w:autoSpaceDE w:val="0"/>
        <w:autoSpaceDN w:val="0"/>
        <w:adjustRightInd w:val="0"/>
        <w:spacing w:after="0" w:line="240" w:lineRule="auto"/>
        <w:rPr>
          <w:rFonts w:ascii="Arial" w:hAnsi="Arial" w:cs="Arial"/>
          <w:color w:val="000000" w:themeColor="text1"/>
          <w:sz w:val="20"/>
          <w:szCs w:val="20"/>
          <w:lang w:eastAsia="en-GB"/>
        </w:rPr>
      </w:pPr>
      <w:hyperlink r:id="rId11" w:history="1">
        <w:r w:rsidR="004871BD" w:rsidRPr="0046001C">
          <w:rPr>
            <w:rStyle w:val="Hyperlink"/>
            <w:rFonts w:ascii="Arial" w:hAnsi="Arial" w:cs="Arial"/>
            <w:color w:val="000000" w:themeColor="text1"/>
            <w:sz w:val="20"/>
            <w:szCs w:val="20"/>
            <w:u w:val="none"/>
            <w:lang w:eastAsia="en-GB"/>
          </w:rPr>
          <w:t>Report</w:t>
        </w:r>
      </w:hyperlink>
      <w:r w:rsidR="004871BD" w:rsidRPr="0046001C">
        <w:rPr>
          <w:rFonts w:ascii="Arial" w:hAnsi="Arial" w:cs="Arial"/>
          <w:color w:val="000000" w:themeColor="text1"/>
          <w:sz w:val="20"/>
          <w:szCs w:val="20"/>
          <w:lang w:eastAsia="en-GB"/>
        </w:rPr>
        <w:t xml:space="preserve"> into Allegations Concerning Birmingham Schools Arising from Trojan Horse </w:t>
      </w:r>
      <w:r w:rsidR="00342461" w:rsidRPr="0046001C">
        <w:rPr>
          <w:rFonts w:ascii="Arial" w:hAnsi="Arial" w:cs="Arial"/>
          <w:color w:val="000000" w:themeColor="text1"/>
          <w:sz w:val="20"/>
          <w:szCs w:val="20"/>
          <w:lang w:eastAsia="en-GB"/>
        </w:rPr>
        <w:t xml:space="preserve">Letter; Peter Clarke: July 2014 </w:t>
      </w:r>
      <w:hyperlink r:id="rId12" w:history="1">
        <w:r w:rsidR="00342461" w:rsidRPr="0046001C">
          <w:rPr>
            <w:rStyle w:val="Hyperlink"/>
            <w:rFonts w:ascii="Arial" w:hAnsi="Arial" w:cs="Arial"/>
            <w:sz w:val="20"/>
            <w:szCs w:val="20"/>
            <w:lang w:eastAsia="en-GB"/>
          </w:rPr>
          <w:t>https://assets.publishing.service.gov.uk/government/uploads/system/uploads/attachment_data/file/340526/HC_576_accessible_-.pdf</w:t>
        </w:r>
      </w:hyperlink>
    </w:p>
    <w:p w14:paraId="44268214" w14:textId="77777777" w:rsidR="00342461" w:rsidRPr="0046001C" w:rsidRDefault="00342461" w:rsidP="004871BD">
      <w:pPr>
        <w:autoSpaceDE w:val="0"/>
        <w:autoSpaceDN w:val="0"/>
        <w:adjustRightInd w:val="0"/>
        <w:spacing w:after="0" w:line="240" w:lineRule="auto"/>
        <w:rPr>
          <w:rFonts w:ascii="Arial" w:hAnsi="Arial" w:cs="Arial"/>
          <w:color w:val="000000" w:themeColor="text1"/>
          <w:sz w:val="20"/>
          <w:szCs w:val="20"/>
          <w:lang w:eastAsia="en-GB"/>
        </w:rPr>
      </w:pPr>
    </w:p>
    <w:p w14:paraId="6320C493" w14:textId="250E8D95" w:rsidR="004871BD" w:rsidRPr="0046001C" w:rsidRDefault="004871BD" w:rsidP="004871BD">
      <w:pPr>
        <w:autoSpaceDE w:val="0"/>
        <w:autoSpaceDN w:val="0"/>
        <w:adjustRightInd w:val="0"/>
        <w:spacing w:after="0" w:line="240" w:lineRule="auto"/>
        <w:rPr>
          <w:rStyle w:val="Hyperlink"/>
          <w:rFonts w:ascii="Arial" w:hAnsi="Arial" w:cs="Arial"/>
          <w:color w:val="000000" w:themeColor="text1"/>
          <w:sz w:val="20"/>
          <w:szCs w:val="20"/>
          <w:u w:val="none"/>
          <w:lang w:eastAsia="en-GB"/>
        </w:rPr>
      </w:pPr>
      <w:r w:rsidRPr="0046001C">
        <w:rPr>
          <w:rFonts w:ascii="Arial" w:hAnsi="Arial" w:cs="Arial"/>
          <w:color w:val="000000" w:themeColor="text1"/>
          <w:sz w:val="20"/>
          <w:szCs w:val="20"/>
          <w:lang w:eastAsia="en-GB"/>
        </w:rPr>
        <w:t xml:space="preserve">Promoting Fundamental British Values as part of SMSC in Schools; </w:t>
      </w:r>
      <w:hyperlink r:id="rId13" w:history="1">
        <w:r w:rsidRPr="0046001C">
          <w:rPr>
            <w:rStyle w:val="Hyperlink"/>
            <w:rFonts w:ascii="Arial" w:hAnsi="Arial" w:cs="Arial"/>
            <w:color w:val="000000" w:themeColor="text1"/>
            <w:sz w:val="20"/>
            <w:szCs w:val="20"/>
            <w:u w:val="none"/>
            <w:lang w:eastAsia="en-GB"/>
          </w:rPr>
          <w:t>Nov 2014</w:t>
        </w:r>
      </w:hyperlink>
      <w:r w:rsidR="00342461" w:rsidRPr="0046001C">
        <w:rPr>
          <w:rStyle w:val="Hyperlink"/>
          <w:rFonts w:ascii="Arial" w:hAnsi="Arial" w:cs="Arial"/>
          <w:color w:val="000000" w:themeColor="text1"/>
          <w:sz w:val="20"/>
          <w:szCs w:val="20"/>
          <w:u w:val="none"/>
          <w:lang w:eastAsia="en-GB"/>
        </w:rPr>
        <w:t xml:space="preserve"> </w:t>
      </w:r>
      <w:hyperlink r:id="rId14" w:history="1">
        <w:r w:rsidR="00342461" w:rsidRPr="0046001C">
          <w:rPr>
            <w:rStyle w:val="Hyperlink"/>
            <w:rFonts w:ascii="Arial" w:hAnsi="Arial" w:cs="Arial"/>
            <w:sz w:val="20"/>
            <w:szCs w:val="20"/>
            <w:lang w:eastAsia="en-GB"/>
          </w:rPr>
          <w:t>https://www.gov.uk/government/publications/promoting-fundamental-british-values-through-smsc</w:t>
        </w:r>
      </w:hyperlink>
    </w:p>
    <w:p w14:paraId="13401658" w14:textId="77777777" w:rsidR="00342461" w:rsidRPr="0046001C" w:rsidRDefault="00342461" w:rsidP="004871BD">
      <w:pPr>
        <w:autoSpaceDE w:val="0"/>
        <w:autoSpaceDN w:val="0"/>
        <w:adjustRightInd w:val="0"/>
        <w:spacing w:after="0" w:line="240" w:lineRule="auto"/>
        <w:rPr>
          <w:rFonts w:ascii="Arial" w:hAnsi="Arial" w:cs="Arial"/>
          <w:color w:val="000000" w:themeColor="text1"/>
          <w:sz w:val="20"/>
          <w:szCs w:val="20"/>
          <w:lang w:eastAsia="en-GB"/>
        </w:rPr>
      </w:pPr>
    </w:p>
    <w:p w14:paraId="7B221E9B" w14:textId="31873C9E" w:rsidR="004871BD" w:rsidRDefault="004871BD" w:rsidP="004871BD">
      <w:pPr>
        <w:autoSpaceDE w:val="0"/>
        <w:autoSpaceDN w:val="0"/>
        <w:adjustRightInd w:val="0"/>
        <w:spacing w:after="0" w:line="240" w:lineRule="auto"/>
        <w:rPr>
          <w:rFonts w:ascii="Arial" w:hAnsi="Arial" w:cs="Arial"/>
          <w:color w:val="000000" w:themeColor="text1"/>
          <w:sz w:val="20"/>
          <w:szCs w:val="20"/>
          <w:lang w:eastAsia="en-GB"/>
        </w:rPr>
      </w:pPr>
      <w:r w:rsidRPr="0046001C">
        <w:rPr>
          <w:rFonts w:ascii="Arial" w:hAnsi="Arial" w:cs="Arial"/>
          <w:color w:val="000000" w:themeColor="text1"/>
          <w:sz w:val="20"/>
          <w:szCs w:val="20"/>
          <w:lang w:eastAsia="en-GB"/>
        </w:rPr>
        <w:t xml:space="preserve">OFSTED Further Education &amp; Skills Inspection </w:t>
      </w:r>
      <w:r w:rsidR="0022718E">
        <w:rPr>
          <w:rFonts w:ascii="Arial" w:hAnsi="Arial" w:cs="Arial"/>
          <w:color w:val="000000" w:themeColor="text1"/>
          <w:sz w:val="20"/>
          <w:szCs w:val="20"/>
          <w:lang w:eastAsia="en-GB"/>
        </w:rPr>
        <w:t>Toolkit</w:t>
      </w:r>
      <w:r w:rsidRPr="0046001C">
        <w:rPr>
          <w:rFonts w:ascii="Arial" w:hAnsi="Arial" w:cs="Arial"/>
          <w:color w:val="000000" w:themeColor="text1"/>
          <w:sz w:val="20"/>
          <w:szCs w:val="20"/>
          <w:lang w:eastAsia="en-GB"/>
        </w:rPr>
        <w:t xml:space="preserve">; </w:t>
      </w:r>
    </w:p>
    <w:p w14:paraId="32801D4E" w14:textId="24E07B42" w:rsidR="0022718E" w:rsidRDefault="0022718E" w:rsidP="004871BD">
      <w:pPr>
        <w:autoSpaceDE w:val="0"/>
        <w:autoSpaceDN w:val="0"/>
        <w:adjustRightInd w:val="0"/>
        <w:spacing w:after="0" w:line="240" w:lineRule="auto"/>
        <w:rPr>
          <w:rFonts w:ascii="Arial" w:hAnsi="Arial" w:cs="Arial"/>
          <w:color w:val="000000" w:themeColor="text1"/>
          <w:sz w:val="20"/>
          <w:szCs w:val="20"/>
          <w:lang w:eastAsia="en-GB"/>
        </w:rPr>
      </w:pPr>
      <w:hyperlink r:id="rId15" w:history="1">
        <w:r w:rsidRPr="001F0565">
          <w:rPr>
            <w:rStyle w:val="Hyperlink"/>
            <w:rFonts w:ascii="Arial" w:hAnsi="Arial" w:cs="Arial"/>
            <w:sz w:val="20"/>
            <w:szCs w:val="20"/>
            <w:lang w:eastAsia="en-GB"/>
          </w:rPr>
          <w:t>https://assets.publishing.service.gov.uk/media/68b975aa3f3e5483efdba9c3/Further_education_and_skills_inspection_toolkit.pdf</w:t>
        </w:r>
      </w:hyperlink>
    </w:p>
    <w:p w14:paraId="0A4DD5ED" w14:textId="77777777" w:rsidR="0022718E" w:rsidRPr="0046001C" w:rsidRDefault="0022718E" w:rsidP="004871BD">
      <w:pPr>
        <w:autoSpaceDE w:val="0"/>
        <w:autoSpaceDN w:val="0"/>
        <w:adjustRightInd w:val="0"/>
        <w:spacing w:after="0" w:line="240" w:lineRule="auto"/>
        <w:rPr>
          <w:rFonts w:ascii="Arial" w:hAnsi="Arial" w:cs="Arial"/>
          <w:color w:val="000000" w:themeColor="text1"/>
          <w:sz w:val="20"/>
          <w:szCs w:val="20"/>
          <w:lang w:eastAsia="en-GB"/>
        </w:rPr>
      </w:pPr>
    </w:p>
    <w:p w14:paraId="7413A354" w14:textId="2FC11489" w:rsidR="00342461" w:rsidRPr="0046001C" w:rsidRDefault="0022718E" w:rsidP="004871BD">
      <w:pPr>
        <w:autoSpaceDE w:val="0"/>
        <w:autoSpaceDN w:val="0"/>
        <w:adjustRightInd w:val="0"/>
        <w:spacing w:after="0" w:line="240" w:lineRule="auto"/>
        <w:rPr>
          <w:rStyle w:val="Hyperlink"/>
          <w:rFonts w:ascii="Arial" w:hAnsi="Arial" w:cs="Arial"/>
          <w:color w:val="000000" w:themeColor="text1"/>
          <w:sz w:val="20"/>
          <w:szCs w:val="20"/>
          <w:u w:val="none"/>
          <w:lang w:val="en-US" w:eastAsia="en-GB"/>
        </w:rPr>
      </w:pPr>
      <w:hyperlink r:id="rId16" w:tgtFrame="_blank" w:history="1">
        <w:r w:rsidR="004871BD" w:rsidRPr="0046001C">
          <w:rPr>
            <w:rStyle w:val="Hyperlink"/>
            <w:rFonts w:ascii="Arial" w:hAnsi="Arial" w:cs="Arial"/>
            <w:color w:val="000000" w:themeColor="text1"/>
            <w:sz w:val="20"/>
            <w:szCs w:val="20"/>
            <w:u w:val="none"/>
            <w:lang w:val="en-US" w:eastAsia="en-GB"/>
          </w:rPr>
          <w:t>Prevent duty guidance</w:t>
        </w:r>
      </w:hyperlink>
      <w:r w:rsidR="006378E4">
        <w:rPr>
          <w:rStyle w:val="Hyperlink"/>
          <w:rFonts w:ascii="Arial" w:hAnsi="Arial" w:cs="Arial"/>
          <w:color w:val="000000" w:themeColor="text1"/>
          <w:sz w:val="20"/>
          <w:szCs w:val="20"/>
          <w:u w:val="none"/>
          <w:lang w:val="en-US" w:eastAsia="en-GB"/>
        </w:rPr>
        <w:t xml:space="preserve"> 2023</w:t>
      </w:r>
    </w:p>
    <w:p w14:paraId="66FD0D07" w14:textId="06F8063A" w:rsidR="004871BD" w:rsidRPr="0046001C" w:rsidRDefault="0022718E" w:rsidP="004871BD">
      <w:pPr>
        <w:autoSpaceDE w:val="0"/>
        <w:autoSpaceDN w:val="0"/>
        <w:adjustRightInd w:val="0"/>
        <w:spacing w:after="0" w:line="240" w:lineRule="auto"/>
        <w:rPr>
          <w:rStyle w:val="Hyperlink"/>
          <w:rFonts w:ascii="Arial" w:hAnsi="Arial" w:cs="Arial"/>
          <w:color w:val="000000" w:themeColor="text1"/>
          <w:sz w:val="20"/>
          <w:szCs w:val="20"/>
          <w:u w:val="none"/>
          <w:lang w:val="en-US" w:eastAsia="en-GB"/>
        </w:rPr>
      </w:pPr>
      <w:hyperlink r:id="rId17" w:history="1">
        <w:r w:rsidR="00342461" w:rsidRPr="0046001C">
          <w:rPr>
            <w:rStyle w:val="Hyperlink"/>
            <w:rFonts w:ascii="Arial" w:hAnsi="Arial" w:cs="Arial"/>
            <w:sz w:val="20"/>
            <w:szCs w:val="20"/>
            <w:lang w:val="en-US" w:eastAsia="en-GB"/>
          </w:rPr>
          <w:t>https://www.gov.uk/government/publications/prevent-duty-guidance</w:t>
        </w:r>
      </w:hyperlink>
    </w:p>
    <w:p w14:paraId="7F5A9759" w14:textId="77777777" w:rsidR="00342461" w:rsidRPr="0046001C" w:rsidRDefault="00342461" w:rsidP="004871BD">
      <w:pPr>
        <w:autoSpaceDE w:val="0"/>
        <w:autoSpaceDN w:val="0"/>
        <w:adjustRightInd w:val="0"/>
        <w:spacing w:after="0" w:line="240" w:lineRule="auto"/>
        <w:rPr>
          <w:rStyle w:val="Hyperlink"/>
          <w:rFonts w:ascii="Arial" w:hAnsi="Arial" w:cs="Arial"/>
          <w:color w:val="000000" w:themeColor="text1"/>
          <w:sz w:val="20"/>
          <w:szCs w:val="20"/>
          <w:u w:val="none"/>
          <w:lang w:eastAsia="en-GB"/>
        </w:rPr>
      </w:pPr>
    </w:p>
    <w:p w14:paraId="14E9B4F7" w14:textId="7627793D" w:rsidR="004871BD" w:rsidRPr="0046001C" w:rsidRDefault="004871BD" w:rsidP="004871BD">
      <w:pPr>
        <w:autoSpaceDE w:val="0"/>
        <w:autoSpaceDN w:val="0"/>
        <w:adjustRightInd w:val="0"/>
        <w:spacing w:after="0" w:line="240" w:lineRule="auto"/>
        <w:rPr>
          <w:rStyle w:val="Hyperlink"/>
          <w:rFonts w:ascii="Arial" w:hAnsi="Arial" w:cs="Arial"/>
          <w:color w:val="000000"/>
          <w:sz w:val="20"/>
          <w:szCs w:val="20"/>
          <w:u w:val="none"/>
          <w:lang w:eastAsia="en-GB"/>
        </w:rPr>
      </w:pPr>
      <w:r w:rsidRPr="0046001C">
        <w:rPr>
          <w:rStyle w:val="Hyperlink"/>
          <w:rFonts w:ascii="Arial" w:hAnsi="Arial" w:cs="Arial"/>
          <w:color w:val="000000" w:themeColor="text1"/>
          <w:sz w:val="20"/>
          <w:szCs w:val="20"/>
          <w:u w:val="none"/>
          <w:lang w:val="en-US" w:eastAsia="en-GB"/>
        </w:rPr>
        <w:t xml:space="preserve">DfE September 2018 </w:t>
      </w:r>
      <w:r w:rsidR="00D140DB" w:rsidRPr="00D140DB">
        <w:rPr>
          <w:rStyle w:val="Hyperlink"/>
          <w:rFonts w:ascii="Arial" w:hAnsi="Arial" w:cs="Arial"/>
          <w:color w:val="000000" w:themeColor="text1"/>
          <w:sz w:val="20"/>
          <w:szCs w:val="20"/>
          <w:u w:val="none"/>
          <w:lang w:val="en-US" w:eastAsia="en-GB"/>
        </w:rPr>
        <w:t>Work-based learners and the Prevent statutory duty</w:t>
      </w:r>
    </w:p>
    <w:p w14:paraId="32E93F33" w14:textId="7A3A4B6F" w:rsidR="0046001C" w:rsidRDefault="0022718E" w:rsidP="004871BD">
      <w:pPr>
        <w:autoSpaceDE w:val="0"/>
        <w:autoSpaceDN w:val="0"/>
        <w:adjustRightInd w:val="0"/>
        <w:spacing w:after="0" w:line="240" w:lineRule="auto"/>
      </w:pPr>
      <w:hyperlink r:id="rId18" w:history="1">
        <w:r w:rsidR="00D140DB" w:rsidRPr="005C4B56">
          <w:rPr>
            <w:rStyle w:val="Hyperlink"/>
          </w:rPr>
          <w:t>https://www.gov.uk/government/publications/work-based-learners-and-the-prevent-statutory-duty</w:t>
        </w:r>
      </w:hyperlink>
    </w:p>
    <w:p w14:paraId="1143AD1E" w14:textId="77777777" w:rsidR="00D140DB" w:rsidRPr="0046001C" w:rsidRDefault="00D140DB" w:rsidP="004871BD">
      <w:pPr>
        <w:autoSpaceDE w:val="0"/>
        <w:autoSpaceDN w:val="0"/>
        <w:adjustRightInd w:val="0"/>
        <w:spacing w:after="0" w:line="240" w:lineRule="auto"/>
        <w:rPr>
          <w:rFonts w:ascii="Arial" w:hAnsi="Arial" w:cs="Arial"/>
          <w:color w:val="000000"/>
          <w:sz w:val="20"/>
          <w:szCs w:val="20"/>
          <w:lang w:eastAsia="en-GB"/>
        </w:rPr>
      </w:pPr>
    </w:p>
    <w:p w14:paraId="746225F9" w14:textId="25621715" w:rsidR="004871BD" w:rsidRPr="0046001C" w:rsidRDefault="004871BD" w:rsidP="004871BD">
      <w:pPr>
        <w:autoSpaceDE w:val="0"/>
        <w:autoSpaceDN w:val="0"/>
        <w:adjustRightInd w:val="0"/>
        <w:spacing w:after="0" w:line="240" w:lineRule="auto"/>
        <w:rPr>
          <w:rFonts w:ascii="Arial" w:hAnsi="Arial" w:cs="Arial"/>
          <w:color w:val="000000"/>
          <w:sz w:val="20"/>
          <w:szCs w:val="20"/>
        </w:rPr>
      </w:pPr>
      <w:r w:rsidRPr="0046001C">
        <w:rPr>
          <w:rFonts w:ascii="Arial" w:hAnsi="Arial" w:cs="Arial"/>
          <w:color w:val="000000"/>
          <w:sz w:val="20"/>
          <w:szCs w:val="20"/>
        </w:rPr>
        <w:t xml:space="preserve">Working together to safeguard children’, Department for Education, </w:t>
      </w:r>
      <w:r w:rsidR="006A50B1">
        <w:rPr>
          <w:rFonts w:ascii="Arial" w:hAnsi="Arial" w:cs="Arial"/>
          <w:color w:val="000000"/>
          <w:sz w:val="20"/>
          <w:szCs w:val="20"/>
        </w:rPr>
        <w:t>2023</w:t>
      </w:r>
      <w:r w:rsidRPr="0046001C">
        <w:rPr>
          <w:rFonts w:ascii="Arial" w:hAnsi="Arial" w:cs="Arial"/>
          <w:color w:val="000000"/>
          <w:sz w:val="20"/>
          <w:szCs w:val="20"/>
        </w:rPr>
        <w:t xml:space="preserve">; </w:t>
      </w:r>
      <w:hyperlink r:id="rId19" w:history="1">
        <w:r w:rsidRPr="0046001C">
          <w:rPr>
            <w:rStyle w:val="Hyperlink"/>
            <w:rFonts w:ascii="Arial" w:hAnsi="Arial" w:cs="Arial"/>
            <w:sz w:val="20"/>
            <w:szCs w:val="20"/>
          </w:rPr>
          <w:t>www.gov.uk/government/publications/working-together-to-safeguard-children--2</w:t>
        </w:r>
      </w:hyperlink>
    </w:p>
    <w:p w14:paraId="3D96242B" w14:textId="77777777" w:rsidR="0046001C" w:rsidRPr="0046001C" w:rsidRDefault="0046001C" w:rsidP="004871BD">
      <w:pPr>
        <w:autoSpaceDE w:val="0"/>
        <w:autoSpaceDN w:val="0"/>
        <w:adjustRightInd w:val="0"/>
        <w:spacing w:after="0" w:line="240" w:lineRule="auto"/>
        <w:rPr>
          <w:rFonts w:ascii="Arial" w:hAnsi="Arial" w:cs="Arial"/>
          <w:color w:val="000000"/>
          <w:sz w:val="20"/>
          <w:szCs w:val="20"/>
          <w:lang w:eastAsia="en-GB"/>
        </w:rPr>
      </w:pPr>
    </w:p>
    <w:p w14:paraId="5BB0BAF2" w14:textId="77777777" w:rsidR="0046001C" w:rsidRPr="0046001C" w:rsidRDefault="004871BD" w:rsidP="004871BD">
      <w:pPr>
        <w:autoSpaceDE w:val="0"/>
        <w:autoSpaceDN w:val="0"/>
        <w:adjustRightInd w:val="0"/>
        <w:spacing w:after="0" w:line="240" w:lineRule="auto"/>
        <w:rPr>
          <w:rFonts w:ascii="Arial" w:hAnsi="Arial" w:cs="Arial"/>
          <w:color w:val="000000"/>
          <w:sz w:val="20"/>
          <w:szCs w:val="20"/>
        </w:rPr>
      </w:pPr>
      <w:r w:rsidRPr="0046001C">
        <w:rPr>
          <w:rFonts w:ascii="Arial" w:hAnsi="Arial" w:cs="Arial"/>
          <w:color w:val="000000"/>
          <w:sz w:val="20"/>
          <w:szCs w:val="20"/>
        </w:rPr>
        <w:t xml:space="preserve">Positive environments where children can flourish: a guide for inspectors about physical intervention and restrictions of liberty’, Ofsted, March 2018; </w:t>
      </w:r>
    </w:p>
    <w:p w14:paraId="7457BFDC" w14:textId="03862902" w:rsidR="004871BD" w:rsidRPr="0046001C" w:rsidRDefault="0022718E" w:rsidP="004871BD">
      <w:pPr>
        <w:autoSpaceDE w:val="0"/>
        <w:autoSpaceDN w:val="0"/>
        <w:adjustRightInd w:val="0"/>
        <w:spacing w:after="0" w:line="240" w:lineRule="auto"/>
        <w:rPr>
          <w:rFonts w:ascii="Arial" w:hAnsi="Arial" w:cs="Arial"/>
          <w:color w:val="000000"/>
          <w:sz w:val="20"/>
          <w:szCs w:val="20"/>
        </w:rPr>
      </w:pPr>
      <w:hyperlink r:id="rId20" w:history="1">
        <w:r w:rsidR="004871BD" w:rsidRPr="0046001C">
          <w:rPr>
            <w:rStyle w:val="Hyperlink"/>
            <w:rFonts w:ascii="Arial" w:hAnsi="Arial" w:cs="Arial"/>
            <w:sz w:val="20"/>
            <w:szCs w:val="20"/>
          </w:rPr>
          <w:t>www.gov.uk/government/publications/positive-environments-where-children-can-flourish</w:t>
        </w:r>
      </w:hyperlink>
    </w:p>
    <w:p w14:paraId="4CDFE43A" w14:textId="77777777" w:rsidR="0046001C" w:rsidRPr="0046001C" w:rsidRDefault="0046001C" w:rsidP="004871BD">
      <w:pPr>
        <w:autoSpaceDE w:val="0"/>
        <w:autoSpaceDN w:val="0"/>
        <w:adjustRightInd w:val="0"/>
        <w:spacing w:after="0" w:line="240" w:lineRule="auto"/>
        <w:rPr>
          <w:rFonts w:ascii="Arial" w:hAnsi="Arial" w:cs="Arial"/>
          <w:color w:val="000000"/>
          <w:sz w:val="20"/>
          <w:szCs w:val="20"/>
          <w:lang w:eastAsia="en-GB"/>
        </w:rPr>
      </w:pPr>
    </w:p>
    <w:p w14:paraId="0D0F9235" w14:textId="050EE099" w:rsidR="00BE0C7A" w:rsidRPr="0046001C" w:rsidRDefault="00BE0C7A" w:rsidP="00431F76">
      <w:pPr>
        <w:rPr>
          <w:rFonts w:ascii="Arial" w:hAnsi="Arial" w:cs="Arial"/>
          <w:sz w:val="20"/>
          <w:szCs w:val="20"/>
        </w:rPr>
      </w:pPr>
      <w:r w:rsidRPr="0046001C">
        <w:rPr>
          <w:rFonts w:ascii="Arial" w:hAnsi="Arial" w:cs="Arial"/>
          <w:sz w:val="20"/>
          <w:szCs w:val="20"/>
        </w:rPr>
        <w:t xml:space="preserve">Operating with impunity – Commission for Countering Extremism, February 2021 </w:t>
      </w:r>
      <w:bookmarkStart w:id="0" w:name="_GoBack"/>
      <w:r w:rsidR="0022718E">
        <w:fldChar w:fldCharType="begin"/>
      </w:r>
      <w:r w:rsidR="0022718E">
        <w:instrText xml:space="preserve"> HYPERLINK "https://assets.publishing.service.gov.uk/government/uploads/system/uploads/atta</w:instrText>
      </w:r>
      <w:r w:rsidR="0022718E">
        <w:instrText xml:space="preserve">chment_data/file/963156/CCE_Operating_with_Impunity_Accessible.pdf" </w:instrText>
      </w:r>
      <w:r w:rsidR="0022718E">
        <w:fldChar w:fldCharType="separate"/>
      </w:r>
      <w:r w:rsidRPr="0046001C">
        <w:rPr>
          <w:rStyle w:val="Hyperlink"/>
          <w:rFonts w:ascii="Arial" w:hAnsi="Arial" w:cs="Arial"/>
          <w:sz w:val="20"/>
          <w:szCs w:val="20"/>
        </w:rPr>
        <w:t>https://assets.publishing.service.gov.uk/government/uploads/system/uploads/attachment_data/file/963156/CCE_Operating_with_Impunity_Accessible.pdf</w:t>
      </w:r>
      <w:r w:rsidR="0022718E">
        <w:rPr>
          <w:rStyle w:val="Hyperlink"/>
          <w:rFonts w:ascii="Arial" w:hAnsi="Arial" w:cs="Arial"/>
          <w:sz w:val="20"/>
          <w:szCs w:val="20"/>
        </w:rPr>
        <w:fldChar w:fldCharType="end"/>
      </w:r>
    </w:p>
    <w:bookmarkEnd w:id="0"/>
    <w:p w14:paraId="00514F87" w14:textId="77777777" w:rsidR="00BE0C7A" w:rsidRPr="00431F76" w:rsidRDefault="00BE0C7A" w:rsidP="00431F76"/>
    <w:sectPr w:rsidR="00BE0C7A" w:rsidRPr="00431F76" w:rsidSect="00082099">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2E4A" w14:textId="77777777" w:rsidR="006674F4" w:rsidRDefault="006674F4" w:rsidP="00D9772E">
      <w:pPr>
        <w:spacing w:after="0" w:line="240" w:lineRule="auto"/>
      </w:pPr>
      <w:r>
        <w:separator/>
      </w:r>
    </w:p>
  </w:endnote>
  <w:endnote w:type="continuationSeparator" w:id="0">
    <w:p w14:paraId="71F0E230" w14:textId="77777777" w:rsidR="006674F4" w:rsidRDefault="006674F4" w:rsidP="00D9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2486" w14:textId="77777777" w:rsidR="006674F4" w:rsidRDefault="006674F4" w:rsidP="00D9772E">
      <w:pPr>
        <w:spacing w:after="0" w:line="240" w:lineRule="auto"/>
      </w:pPr>
      <w:r>
        <w:separator/>
      </w:r>
    </w:p>
  </w:footnote>
  <w:footnote w:type="continuationSeparator" w:id="0">
    <w:p w14:paraId="3C3E2D34" w14:textId="77777777" w:rsidR="006674F4" w:rsidRDefault="006674F4" w:rsidP="00D9772E">
      <w:pPr>
        <w:spacing w:after="0" w:line="240" w:lineRule="auto"/>
      </w:pPr>
      <w:r>
        <w:continuationSeparator/>
      </w:r>
    </w:p>
  </w:footnote>
  <w:footnote w:id="1">
    <w:p w14:paraId="7771F5EE" w14:textId="4DDB7DBA" w:rsidR="004871BD" w:rsidRPr="004871BD" w:rsidRDefault="004871BD" w:rsidP="004871BD">
      <w:pPr>
        <w:autoSpaceDE w:val="0"/>
        <w:autoSpaceDN w:val="0"/>
        <w:adjustRightInd w:val="0"/>
        <w:spacing w:after="0" w:line="240" w:lineRule="auto"/>
        <w:rPr>
          <w:rFonts w:ascii="Arial" w:hAnsi="Arial" w:cs="Arial"/>
          <w:sz w:val="24"/>
          <w:szCs w:val="24"/>
          <w:vertAlign w:val="superscript"/>
          <w:lang w:val="en-US" w:eastAsia="en-GB"/>
        </w:rPr>
      </w:pPr>
      <w:r>
        <w:rPr>
          <w:rStyle w:val="FootnoteReference"/>
        </w:rPr>
        <w:footnoteRef/>
      </w:r>
      <w:r>
        <w:t xml:space="preserve"> </w:t>
      </w:r>
      <w:r w:rsidRPr="00786C3E">
        <w:rPr>
          <w:rFonts w:ascii="Arial" w:hAnsi="Arial" w:cs="Arial"/>
          <w:sz w:val="24"/>
          <w:szCs w:val="24"/>
          <w:vertAlign w:val="superscript"/>
          <w:lang w:val="en-US" w:eastAsia="en-GB"/>
        </w:rPr>
        <w:t xml:space="preserve">As defined </w:t>
      </w:r>
      <w:r w:rsidR="003C3EEF">
        <w:rPr>
          <w:rFonts w:ascii="Arial" w:hAnsi="Arial" w:cs="Arial"/>
          <w:sz w:val="24"/>
          <w:szCs w:val="24"/>
          <w:vertAlign w:val="superscript"/>
          <w:lang w:val="en-US" w:eastAsia="en-GB"/>
        </w:rPr>
        <w:t xml:space="preserve">by the UK Government  </w:t>
      </w:r>
      <w:r w:rsidRPr="00786C3E">
        <w:rPr>
          <w:rFonts w:ascii="Arial" w:hAnsi="Arial" w:cs="Arial"/>
          <w:sz w:val="24"/>
          <w:szCs w:val="24"/>
          <w:vertAlign w:val="superscript"/>
          <w:lang w:val="en-US" w:eastAsia="en-GB"/>
        </w:rPr>
        <w:t xml:space="preserve"> </w:t>
      </w:r>
      <w:r w:rsidR="003C3EEF" w:rsidRPr="003C3EEF">
        <w:rPr>
          <w:rFonts w:ascii="Arial" w:hAnsi="Arial" w:cs="Arial"/>
          <w:sz w:val="24"/>
          <w:szCs w:val="24"/>
          <w:vertAlign w:val="superscript"/>
          <w:lang w:val="en-US" w:eastAsia="en-GB"/>
        </w:rPr>
        <w:t>https://www.gov.uk/government/publications/new-definition-of-extremism-2024/new-definition-of-extremism-2024#introduction</w:t>
      </w:r>
    </w:p>
  </w:footnote>
  <w:footnote w:id="2">
    <w:p w14:paraId="14EE1217" w14:textId="0045A045" w:rsidR="004871BD" w:rsidRDefault="004871BD">
      <w:pPr>
        <w:pStyle w:val="FootnoteText"/>
      </w:pPr>
      <w:r>
        <w:rPr>
          <w:rStyle w:val="FootnoteReference"/>
        </w:rPr>
        <w:footnoteRef/>
      </w:r>
      <w:r>
        <w:t xml:space="preserve"> </w:t>
      </w:r>
      <w:r w:rsidR="00114C1B">
        <w:rPr>
          <w:rFonts w:ascii="Arial" w:hAnsi="Arial" w:cs="Arial"/>
          <w:sz w:val="24"/>
          <w:szCs w:val="24"/>
          <w:vertAlign w:val="superscript"/>
          <w:lang w:val="en-US" w:eastAsia="en-GB"/>
        </w:rPr>
        <w:t xml:space="preserve">As defined in the </w:t>
      </w:r>
      <w:r w:rsidRPr="00786C3E">
        <w:rPr>
          <w:rFonts w:ascii="Arial" w:hAnsi="Arial" w:cs="Arial"/>
          <w:sz w:val="24"/>
          <w:szCs w:val="24"/>
          <w:vertAlign w:val="superscript"/>
          <w:lang w:val="en-US" w:eastAsia="en-GB"/>
        </w:rPr>
        <w:t>Prevent Duty Guidance</w:t>
      </w:r>
      <w:r w:rsidR="00114C1B">
        <w:rPr>
          <w:rFonts w:ascii="Arial" w:hAnsi="Arial" w:cs="Arial"/>
          <w:sz w:val="24"/>
          <w:szCs w:val="24"/>
          <w:vertAlign w:val="superscript"/>
          <w:lang w:val="en-US" w:eastAsia="en-GB"/>
        </w:rPr>
        <w:t>; Guidance for specified authorities in</w:t>
      </w:r>
      <w:r w:rsidRPr="00786C3E">
        <w:rPr>
          <w:rFonts w:ascii="Arial" w:hAnsi="Arial" w:cs="Arial"/>
          <w:sz w:val="24"/>
          <w:szCs w:val="24"/>
          <w:vertAlign w:val="superscript"/>
          <w:lang w:val="en-US" w:eastAsia="en-GB"/>
        </w:rPr>
        <w:t xml:space="preserve"> England &amp; Wales (</w:t>
      </w:r>
      <w:r w:rsidR="00114C1B">
        <w:rPr>
          <w:rFonts w:ascii="Arial" w:hAnsi="Arial" w:cs="Arial"/>
          <w:sz w:val="24"/>
          <w:szCs w:val="24"/>
          <w:vertAlign w:val="superscript"/>
          <w:lang w:val="en-US" w:eastAsia="en-GB"/>
        </w:rPr>
        <w:t>2023</w:t>
      </w:r>
      <w:r w:rsidRPr="00786C3E">
        <w:rPr>
          <w:rFonts w:ascii="Arial" w:hAnsi="Arial" w:cs="Arial"/>
          <w:sz w:val="24"/>
          <w:szCs w:val="24"/>
          <w:vertAlign w:val="superscript"/>
          <w:lang w:val="en-US" w:eastAsia="en-GB"/>
        </w:rPr>
        <w:t>)</w:t>
      </w:r>
    </w:p>
  </w:footnote>
  <w:footnote w:id="3">
    <w:p w14:paraId="680DBCF2" w14:textId="5A3C62B9" w:rsidR="004871BD" w:rsidRDefault="004871BD">
      <w:pPr>
        <w:pStyle w:val="FootnoteText"/>
      </w:pPr>
      <w:r>
        <w:rPr>
          <w:rStyle w:val="FootnoteReference"/>
        </w:rPr>
        <w:footnoteRef/>
      </w:r>
      <w:r>
        <w:t xml:space="preserve"> </w:t>
      </w:r>
      <w:r w:rsidRPr="00786C3E">
        <w:rPr>
          <w:rFonts w:ascii="Arial" w:hAnsi="Arial" w:cs="Arial"/>
          <w:sz w:val="24"/>
          <w:szCs w:val="24"/>
          <w:vertAlign w:val="superscript"/>
          <w:lang w:val="en-US" w:eastAsia="en-GB"/>
        </w:rPr>
        <w:t>As defined in the Terrorism Act 2000 (TACT 2000)</w:t>
      </w:r>
    </w:p>
  </w:footnote>
  <w:footnote w:id="4">
    <w:p w14:paraId="53D3D7AC" w14:textId="335BC7EC" w:rsidR="00BE0C7A" w:rsidRDefault="00BE0C7A">
      <w:pPr>
        <w:pStyle w:val="FootnoteText"/>
        <w:rPr>
          <w:rFonts w:ascii="Arial" w:hAnsi="Arial" w:cs="Arial"/>
          <w:sz w:val="16"/>
          <w:szCs w:val="16"/>
        </w:rPr>
      </w:pPr>
      <w:r>
        <w:rPr>
          <w:rStyle w:val="FootnoteReference"/>
        </w:rPr>
        <w:footnoteRef/>
      </w:r>
      <w:r>
        <w:t xml:space="preserve"> </w:t>
      </w:r>
      <w:r w:rsidR="00342461" w:rsidRPr="00342461">
        <w:rPr>
          <w:rFonts w:ascii="Arial" w:hAnsi="Arial" w:cs="Arial"/>
          <w:sz w:val="16"/>
          <w:szCs w:val="16"/>
        </w:rPr>
        <w:t xml:space="preserve">As defined </w:t>
      </w:r>
      <w:r w:rsidR="00342461">
        <w:rPr>
          <w:rFonts w:ascii="Arial" w:hAnsi="Arial" w:cs="Arial"/>
          <w:sz w:val="16"/>
          <w:szCs w:val="16"/>
        </w:rPr>
        <w:t>by</w:t>
      </w:r>
      <w:r w:rsidR="00342461" w:rsidRPr="00342461">
        <w:rPr>
          <w:rFonts w:ascii="Arial" w:hAnsi="Arial" w:cs="Arial"/>
          <w:sz w:val="16"/>
          <w:szCs w:val="16"/>
        </w:rPr>
        <w:t xml:space="preserve"> Unesco </w:t>
      </w:r>
      <w:r w:rsidR="00342461">
        <w:rPr>
          <w:rFonts w:ascii="Arial" w:hAnsi="Arial" w:cs="Arial"/>
          <w:sz w:val="16"/>
          <w:szCs w:val="16"/>
        </w:rPr>
        <w:t>in</w:t>
      </w:r>
      <w:r w:rsidR="00342461" w:rsidRPr="00342461">
        <w:rPr>
          <w:rFonts w:ascii="Arial" w:hAnsi="Arial" w:cs="Arial"/>
          <w:sz w:val="16"/>
          <w:szCs w:val="16"/>
        </w:rPr>
        <w:t xml:space="preserve"> “Preventing violent extremism through education: a guide for policy-makers” (2017)</w:t>
      </w:r>
    </w:p>
    <w:p w14:paraId="6311821F" w14:textId="001C84A5" w:rsidR="00293BE5" w:rsidRPr="00293BE5" w:rsidRDefault="00293BE5">
      <w:pPr>
        <w:pStyle w:val="FootnoteText"/>
        <w:rPr>
          <w:rFonts w:ascii="Arial" w:hAnsi="Arial" w:cs="Arial"/>
          <w:sz w:val="18"/>
          <w:szCs w:val="16"/>
          <w:vertAlign w:val="superscript"/>
        </w:rPr>
      </w:pPr>
    </w:p>
  </w:footnote>
  <w:footnote w:id="5">
    <w:p w14:paraId="69EB5DE5" w14:textId="1A687906" w:rsidR="00BE0C7A" w:rsidRPr="00342461" w:rsidRDefault="00BE0C7A">
      <w:pPr>
        <w:pStyle w:val="FootnoteText"/>
        <w:rPr>
          <w:rFonts w:ascii="Arial" w:hAnsi="Arial" w:cs="Arial"/>
          <w:sz w:val="16"/>
          <w:szCs w:val="16"/>
        </w:rPr>
      </w:pPr>
      <w:r w:rsidRPr="00342461">
        <w:rPr>
          <w:rStyle w:val="FootnoteReference"/>
          <w:rFonts w:ascii="Arial" w:hAnsi="Arial" w:cs="Arial"/>
          <w:sz w:val="16"/>
          <w:szCs w:val="16"/>
        </w:rPr>
        <w:footnoteRef/>
      </w:r>
      <w:r w:rsidRPr="00342461">
        <w:rPr>
          <w:rFonts w:ascii="Arial" w:hAnsi="Arial" w:cs="Arial"/>
          <w:sz w:val="16"/>
          <w:szCs w:val="16"/>
        </w:rPr>
        <w:t xml:space="preserve"> As defined in “Operating with Impunity” from The Commission for Countering Extremism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D95"/>
    <w:multiLevelType w:val="hybridMultilevel"/>
    <w:tmpl w:val="1D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B6BC4"/>
    <w:multiLevelType w:val="multilevel"/>
    <w:tmpl w:val="2DB2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22238"/>
    <w:multiLevelType w:val="hybridMultilevel"/>
    <w:tmpl w:val="EDE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A6FB3"/>
    <w:multiLevelType w:val="hybridMultilevel"/>
    <w:tmpl w:val="E360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5522F"/>
    <w:multiLevelType w:val="multilevel"/>
    <w:tmpl w:val="2F5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34670"/>
    <w:multiLevelType w:val="hybridMultilevel"/>
    <w:tmpl w:val="0672B6E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7BA08AC"/>
    <w:multiLevelType w:val="multilevel"/>
    <w:tmpl w:val="A340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B3144"/>
    <w:multiLevelType w:val="hybridMultilevel"/>
    <w:tmpl w:val="5C828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D116FAB"/>
    <w:multiLevelType w:val="hybridMultilevel"/>
    <w:tmpl w:val="4AA6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E1D23"/>
    <w:multiLevelType w:val="hybridMultilevel"/>
    <w:tmpl w:val="1F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8131E"/>
    <w:multiLevelType w:val="hybridMultilevel"/>
    <w:tmpl w:val="38D8331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772758AD"/>
    <w:multiLevelType w:val="hybridMultilevel"/>
    <w:tmpl w:val="722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7"/>
  </w:num>
  <w:num w:numId="6">
    <w:abstractNumId w:val="8"/>
  </w:num>
  <w:num w:numId="7">
    <w:abstractNumId w:val="3"/>
  </w:num>
  <w:num w:numId="8">
    <w:abstractNumId w:val="6"/>
  </w:num>
  <w:num w:numId="9">
    <w:abstractNumId w:val="2"/>
  </w:num>
  <w:num w:numId="10">
    <w:abstractNumId w:val="5"/>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2E"/>
    <w:rsid w:val="00050AD6"/>
    <w:rsid w:val="00070C73"/>
    <w:rsid w:val="00082099"/>
    <w:rsid w:val="000B38CC"/>
    <w:rsid w:val="000C63FD"/>
    <w:rsid w:val="00114C1B"/>
    <w:rsid w:val="00172785"/>
    <w:rsid w:val="001C0CFF"/>
    <w:rsid w:val="001C5FEE"/>
    <w:rsid w:val="001E3E54"/>
    <w:rsid w:val="0021325A"/>
    <w:rsid w:val="002158AD"/>
    <w:rsid w:val="0022718E"/>
    <w:rsid w:val="00231CC6"/>
    <w:rsid w:val="00237AA3"/>
    <w:rsid w:val="00293BE5"/>
    <w:rsid w:val="00295FA7"/>
    <w:rsid w:val="002D7FB5"/>
    <w:rsid w:val="00321FE7"/>
    <w:rsid w:val="003322D7"/>
    <w:rsid w:val="00342028"/>
    <w:rsid w:val="00342461"/>
    <w:rsid w:val="00351F08"/>
    <w:rsid w:val="00384F9A"/>
    <w:rsid w:val="003C3EEF"/>
    <w:rsid w:val="003E6102"/>
    <w:rsid w:val="00414BE8"/>
    <w:rsid w:val="00431F76"/>
    <w:rsid w:val="0046001C"/>
    <w:rsid w:val="004871BD"/>
    <w:rsid w:val="0050145A"/>
    <w:rsid w:val="005D2521"/>
    <w:rsid w:val="006378E4"/>
    <w:rsid w:val="00655EC6"/>
    <w:rsid w:val="006674F4"/>
    <w:rsid w:val="006964FE"/>
    <w:rsid w:val="006A50B1"/>
    <w:rsid w:val="006A58A2"/>
    <w:rsid w:val="006A74A8"/>
    <w:rsid w:val="006B7784"/>
    <w:rsid w:val="006E0FF5"/>
    <w:rsid w:val="007151B5"/>
    <w:rsid w:val="007A17E5"/>
    <w:rsid w:val="00807895"/>
    <w:rsid w:val="00813F8A"/>
    <w:rsid w:val="008527C4"/>
    <w:rsid w:val="0087674D"/>
    <w:rsid w:val="00895C4F"/>
    <w:rsid w:val="008B0248"/>
    <w:rsid w:val="008D12C2"/>
    <w:rsid w:val="00917C26"/>
    <w:rsid w:val="009246D3"/>
    <w:rsid w:val="0095230D"/>
    <w:rsid w:val="009539C1"/>
    <w:rsid w:val="00954348"/>
    <w:rsid w:val="00982F81"/>
    <w:rsid w:val="009E002D"/>
    <w:rsid w:val="00A272F6"/>
    <w:rsid w:val="00A439DC"/>
    <w:rsid w:val="00A45069"/>
    <w:rsid w:val="00AC0DF7"/>
    <w:rsid w:val="00B167D7"/>
    <w:rsid w:val="00B337AB"/>
    <w:rsid w:val="00B7620D"/>
    <w:rsid w:val="00BA51ED"/>
    <w:rsid w:val="00BA7064"/>
    <w:rsid w:val="00BB52C3"/>
    <w:rsid w:val="00BE0C7A"/>
    <w:rsid w:val="00C126EE"/>
    <w:rsid w:val="00C17BBE"/>
    <w:rsid w:val="00C35E51"/>
    <w:rsid w:val="00C46049"/>
    <w:rsid w:val="00C9470B"/>
    <w:rsid w:val="00CD1869"/>
    <w:rsid w:val="00D140DB"/>
    <w:rsid w:val="00D3753E"/>
    <w:rsid w:val="00D9772E"/>
    <w:rsid w:val="00DA5AFA"/>
    <w:rsid w:val="00DE330B"/>
    <w:rsid w:val="00E37040"/>
    <w:rsid w:val="00E37363"/>
    <w:rsid w:val="00E52C1B"/>
    <w:rsid w:val="00E64233"/>
    <w:rsid w:val="00E805D0"/>
    <w:rsid w:val="00EB7BF8"/>
    <w:rsid w:val="00ED1EBD"/>
    <w:rsid w:val="00F056FA"/>
    <w:rsid w:val="00F11DA6"/>
    <w:rsid w:val="00F4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7A96"/>
  <w15:chartTrackingRefBased/>
  <w15:docId w15:val="{5616AAA0-304D-4B19-B1FA-B6A3D332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72E"/>
  </w:style>
  <w:style w:type="paragraph" w:styleId="Footer">
    <w:name w:val="footer"/>
    <w:basedOn w:val="Normal"/>
    <w:link w:val="FooterChar"/>
    <w:uiPriority w:val="99"/>
    <w:unhideWhenUsed/>
    <w:rsid w:val="00D9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72E"/>
  </w:style>
  <w:style w:type="character" w:styleId="Hyperlink">
    <w:name w:val="Hyperlink"/>
    <w:uiPriority w:val="99"/>
    <w:unhideWhenUsed/>
    <w:rsid w:val="004871BD"/>
    <w:rPr>
      <w:color w:val="0000FF"/>
      <w:u w:val="single"/>
    </w:rPr>
  </w:style>
  <w:style w:type="character" w:styleId="FollowedHyperlink">
    <w:name w:val="FollowedHyperlink"/>
    <w:basedOn w:val="DefaultParagraphFont"/>
    <w:uiPriority w:val="99"/>
    <w:semiHidden/>
    <w:unhideWhenUsed/>
    <w:rsid w:val="004871BD"/>
    <w:rPr>
      <w:color w:val="954F72" w:themeColor="followedHyperlink"/>
      <w:u w:val="single"/>
    </w:rPr>
  </w:style>
  <w:style w:type="character" w:customStyle="1" w:styleId="UnresolvedMention1">
    <w:name w:val="Unresolved Mention1"/>
    <w:basedOn w:val="DefaultParagraphFont"/>
    <w:uiPriority w:val="99"/>
    <w:semiHidden/>
    <w:unhideWhenUsed/>
    <w:rsid w:val="004871BD"/>
    <w:rPr>
      <w:color w:val="605E5C"/>
      <w:shd w:val="clear" w:color="auto" w:fill="E1DFDD"/>
    </w:rPr>
  </w:style>
  <w:style w:type="paragraph" w:styleId="FootnoteText">
    <w:name w:val="footnote text"/>
    <w:basedOn w:val="Normal"/>
    <w:link w:val="FootnoteTextChar"/>
    <w:uiPriority w:val="99"/>
    <w:semiHidden/>
    <w:unhideWhenUsed/>
    <w:rsid w:val="00487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1BD"/>
    <w:rPr>
      <w:sz w:val="20"/>
      <w:szCs w:val="20"/>
    </w:rPr>
  </w:style>
  <w:style w:type="character" w:styleId="FootnoteReference">
    <w:name w:val="footnote reference"/>
    <w:basedOn w:val="DefaultParagraphFont"/>
    <w:uiPriority w:val="99"/>
    <w:semiHidden/>
    <w:unhideWhenUsed/>
    <w:rsid w:val="004871BD"/>
    <w:rPr>
      <w:vertAlign w:val="superscript"/>
    </w:rPr>
  </w:style>
  <w:style w:type="paragraph" w:styleId="ListParagraph">
    <w:name w:val="List Paragraph"/>
    <w:basedOn w:val="Normal"/>
    <w:uiPriority w:val="34"/>
    <w:qFormat/>
    <w:rsid w:val="00BE0C7A"/>
    <w:pPr>
      <w:ind w:left="720"/>
      <w:contextualSpacing/>
    </w:pPr>
  </w:style>
  <w:style w:type="paragraph" w:styleId="NormalWeb">
    <w:name w:val="Normal (Web)"/>
    <w:basedOn w:val="Normal"/>
    <w:uiPriority w:val="99"/>
    <w:unhideWhenUsed/>
    <w:rsid w:val="003322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50145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0145A"/>
    <w:rPr>
      <w:rFonts w:ascii="Times New Roman" w:eastAsia="Times New Roman" w:hAnsi="Times New Roman" w:cs="Times New Roman"/>
      <w:sz w:val="24"/>
      <w:szCs w:val="24"/>
    </w:rPr>
  </w:style>
  <w:style w:type="table" w:styleId="TableGrid">
    <w:name w:val="Table Grid"/>
    <w:basedOn w:val="TableNormal"/>
    <w:uiPriority w:val="39"/>
    <w:rsid w:val="0085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7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7616">
      <w:bodyDiv w:val="1"/>
      <w:marLeft w:val="0"/>
      <w:marRight w:val="0"/>
      <w:marTop w:val="0"/>
      <w:marBottom w:val="0"/>
      <w:divBdr>
        <w:top w:val="none" w:sz="0" w:space="0" w:color="auto"/>
        <w:left w:val="none" w:sz="0" w:space="0" w:color="auto"/>
        <w:bottom w:val="none" w:sz="0" w:space="0" w:color="auto"/>
        <w:right w:val="none" w:sz="0" w:space="0" w:color="auto"/>
      </w:divBdr>
    </w:div>
    <w:div w:id="333730151">
      <w:bodyDiv w:val="1"/>
      <w:marLeft w:val="0"/>
      <w:marRight w:val="0"/>
      <w:marTop w:val="0"/>
      <w:marBottom w:val="0"/>
      <w:divBdr>
        <w:top w:val="none" w:sz="0" w:space="0" w:color="auto"/>
        <w:left w:val="none" w:sz="0" w:space="0" w:color="auto"/>
        <w:bottom w:val="none" w:sz="0" w:space="0" w:color="auto"/>
        <w:right w:val="none" w:sz="0" w:space="0" w:color="auto"/>
      </w:divBdr>
    </w:div>
    <w:div w:id="572860693">
      <w:bodyDiv w:val="1"/>
      <w:marLeft w:val="0"/>
      <w:marRight w:val="0"/>
      <w:marTop w:val="0"/>
      <w:marBottom w:val="0"/>
      <w:divBdr>
        <w:top w:val="none" w:sz="0" w:space="0" w:color="auto"/>
        <w:left w:val="none" w:sz="0" w:space="0" w:color="auto"/>
        <w:bottom w:val="none" w:sz="0" w:space="0" w:color="auto"/>
        <w:right w:val="none" w:sz="0" w:space="0" w:color="auto"/>
      </w:divBdr>
    </w:div>
    <w:div w:id="753207777">
      <w:bodyDiv w:val="1"/>
      <w:marLeft w:val="0"/>
      <w:marRight w:val="0"/>
      <w:marTop w:val="0"/>
      <w:marBottom w:val="0"/>
      <w:divBdr>
        <w:top w:val="none" w:sz="0" w:space="0" w:color="auto"/>
        <w:left w:val="none" w:sz="0" w:space="0" w:color="auto"/>
        <w:bottom w:val="none" w:sz="0" w:space="0" w:color="auto"/>
        <w:right w:val="none" w:sz="0" w:space="0" w:color="auto"/>
      </w:divBdr>
    </w:div>
    <w:div w:id="869680666">
      <w:bodyDiv w:val="1"/>
      <w:marLeft w:val="0"/>
      <w:marRight w:val="0"/>
      <w:marTop w:val="0"/>
      <w:marBottom w:val="0"/>
      <w:divBdr>
        <w:top w:val="none" w:sz="0" w:space="0" w:color="auto"/>
        <w:left w:val="none" w:sz="0" w:space="0" w:color="auto"/>
        <w:bottom w:val="none" w:sz="0" w:space="0" w:color="auto"/>
        <w:right w:val="none" w:sz="0" w:space="0" w:color="auto"/>
      </w:divBdr>
    </w:div>
    <w:div w:id="1535313748">
      <w:bodyDiv w:val="1"/>
      <w:marLeft w:val="0"/>
      <w:marRight w:val="0"/>
      <w:marTop w:val="0"/>
      <w:marBottom w:val="0"/>
      <w:divBdr>
        <w:top w:val="none" w:sz="0" w:space="0" w:color="auto"/>
        <w:left w:val="none" w:sz="0" w:space="0" w:color="auto"/>
        <w:bottom w:val="none" w:sz="0" w:space="0" w:color="auto"/>
        <w:right w:val="none" w:sz="0" w:space="0" w:color="auto"/>
      </w:divBdr>
    </w:div>
    <w:div w:id="18122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scp.org.uk/procedures/" TargetMode="External"/><Relationship Id="rId13" Type="http://schemas.openxmlformats.org/officeDocument/2006/relationships/hyperlink" Target="https://www.gov.uk/government/uploads/system/uploads/attachment_data/file/380595/SMSC_Guidance_Maintained_Schools.pdf" TargetMode="External"/><Relationship Id="rId18" Type="http://schemas.openxmlformats.org/officeDocument/2006/relationships/hyperlink" Target="https://www.gov.uk/government/publications/work-based-learners-and-the-prevent-statutory-du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340526/HC_576_accessible_-.pdf" TargetMode="External"/><Relationship Id="rId17" Type="http://schemas.openxmlformats.org/officeDocument/2006/relationships/hyperlink" Target="https://www.gov.uk/government/publications/prevent-duty-guidance" TargetMode="External"/><Relationship Id="rId2" Type="http://schemas.openxmlformats.org/officeDocument/2006/relationships/styles" Target="styles.xml"/><Relationship Id="rId16" Type="http://schemas.openxmlformats.org/officeDocument/2006/relationships/hyperlink" Target="https://www.gov.uk/government/publications/prevent-duty-guidance" TargetMode="External"/><Relationship Id="rId20" Type="http://schemas.openxmlformats.org/officeDocument/2006/relationships/hyperlink" Target="http://www.gov.uk/government/publications/positive-environments-where-children-can-flouris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40526/HC_576_accessible_-.pdf" TargetMode="External"/><Relationship Id="rId5" Type="http://schemas.openxmlformats.org/officeDocument/2006/relationships/footnotes" Target="footnotes.xml"/><Relationship Id="rId15" Type="http://schemas.openxmlformats.org/officeDocument/2006/relationships/hyperlink" Target="https://assets.publishing.service.gov.uk/media/68b975aa3f3e5483efdba9c3/Further_education_and_skills_inspection_toolkit.pdf" TargetMode="External"/><Relationship Id="rId10" Type="http://schemas.openxmlformats.org/officeDocument/2006/relationships/hyperlink" Target="https://www.gov.uk/government/publications/teaching-approaches-that-help-to-build-resilience-to-extremism-among-young-people" TargetMode="External"/><Relationship Id="rId19" Type="http://schemas.openxmlformats.org/officeDocument/2006/relationships/hyperlink" Target="http://www.gov.uk/government/publications/working-together-to-safeguard-children--2"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 TargetMode="External"/><Relationship Id="rId14" Type="http://schemas.openxmlformats.org/officeDocument/2006/relationships/hyperlink" Target="https://www.gov.uk/government/publications/promoting-fundamental-british-values-through-sms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Newcastle and Stafford Colleges Group</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Faragher</dc:creator>
  <cp:keywords/>
  <dc:description/>
  <cp:lastModifiedBy>Yvonne Licata</cp:lastModifiedBy>
  <cp:revision>4</cp:revision>
  <cp:lastPrinted>2024-03-06T10:48:00Z</cp:lastPrinted>
  <dcterms:created xsi:type="dcterms:W3CDTF">2025-11-21T14:34:00Z</dcterms:created>
  <dcterms:modified xsi:type="dcterms:W3CDTF">2025-11-21T14:55:00Z</dcterms:modified>
</cp:coreProperties>
</file>